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33F" w:rsidRDefault="00C90F99">
      <w:pPr>
        <w:rPr>
          <w:rFonts w:ascii="Arial" w:eastAsia="Arial" w:hAnsi="Arial" w:cs="Arial"/>
          <w:b/>
          <w:smallCaps/>
          <w:sz w:val="24"/>
          <w:szCs w:val="24"/>
        </w:rPr>
        <w:sectPr w:rsidR="00B9733F">
          <w:headerReference w:type="default" r:id="rId8"/>
          <w:footerReference w:type="default" r:id="rId9"/>
          <w:headerReference w:type="first" r:id="rId10"/>
          <w:footerReference w:type="first" r:id="rId11"/>
          <w:pgSz w:w="11906" w:h="16838"/>
          <w:pgMar w:top="1440" w:right="1440" w:bottom="1440" w:left="1440" w:header="720" w:footer="720" w:gutter="0"/>
          <w:pgNumType w:start="1"/>
          <w:cols w:space="720"/>
        </w:sectPr>
      </w:pPr>
      <w:bookmarkStart w:id="0" w:name="_heading=h.3znysh7" w:colFirst="0" w:colLast="0"/>
      <w:bookmarkEnd w:id="0"/>
      <w:r>
        <w:rPr>
          <w:rFonts w:ascii="Arial" w:eastAsia="Arial" w:hAnsi="Arial" w:cs="Arial"/>
          <w:b/>
          <w:smallCaps/>
          <w:noProof/>
          <w:sz w:val="24"/>
          <w:szCs w:val="24"/>
          <w:lang w:eastAsia="en-GB"/>
        </w:rPr>
        <mc:AlternateContent>
          <mc:Choice Requires="wpg">
            <w:drawing>
              <wp:anchor distT="0" distB="0" distL="114300" distR="114300" simplePos="0" relativeHeight="251658240" behindDoc="0" locked="0" layoutInCell="1" hidden="0" allowOverlap="1">
                <wp:simplePos x="0" y="0"/>
                <wp:positionH relativeFrom="page">
                  <wp:posOffset>914400</wp:posOffset>
                </wp:positionH>
                <wp:positionV relativeFrom="margin">
                  <wp:posOffset>2695575</wp:posOffset>
                </wp:positionV>
                <wp:extent cx="6286500" cy="7549498"/>
                <wp:effectExtent l="0" t="0" r="0" b="0"/>
                <wp:wrapNone/>
                <wp:docPr id="17" name="Group 17"/>
                <wp:cNvGraphicFramePr/>
                <a:graphic xmlns:a="http://schemas.openxmlformats.org/drawingml/2006/main">
                  <a:graphicData uri="http://schemas.microsoft.com/office/word/2010/wordprocessingGroup">
                    <wpg:wgp>
                      <wpg:cNvGrpSpPr/>
                      <wpg:grpSpPr>
                        <a:xfrm>
                          <a:off x="0" y="0"/>
                          <a:ext cx="6286500" cy="7549498"/>
                          <a:chOff x="2202750" y="5251"/>
                          <a:chExt cx="6286500" cy="7549498"/>
                        </a:xfrm>
                      </wpg:grpSpPr>
                      <wpg:grpSp>
                        <wpg:cNvPr id="1" name="Group 1"/>
                        <wpg:cNvGrpSpPr/>
                        <wpg:grpSpPr>
                          <a:xfrm>
                            <a:off x="2202750" y="5251"/>
                            <a:ext cx="6286500" cy="7549498"/>
                            <a:chOff x="2202750" y="5251"/>
                            <a:chExt cx="6286500" cy="7549498"/>
                          </a:xfrm>
                        </wpg:grpSpPr>
                        <wps:wsp>
                          <wps:cNvPr id="2" name="Rectangle 2"/>
                          <wps:cNvSpPr/>
                          <wps:spPr>
                            <a:xfrm>
                              <a:off x="2202750" y="5251"/>
                              <a:ext cx="6286500" cy="7549475"/>
                            </a:xfrm>
                            <a:prstGeom prst="rect">
                              <a:avLst/>
                            </a:prstGeom>
                            <a:noFill/>
                            <a:ln>
                              <a:noFill/>
                            </a:ln>
                          </wps:spPr>
                          <wps:txbx>
                            <w:txbxContent>
                              <w:p w:rsidR="00B9733F" w:rsidRDefault="00B9733F">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2202750" y="5251"/>
                              <a:ext cx="6286500" cy="7549498"/>
                              <a:chOff x="2202750" y="5251"/>
                              <a:chExt cx="6286500" cy="7549498"/>
                            </a:xfrm>
                          </wpg:grpSpPr>
                          <wps:wsp>
                            <wps:cNvPr id="4" name="Rectangle 4"/>
                            <wps:cNvSpPr/>
                            <wps:spPr>
                              <a:xfrm>
                                <a:off x="2202750" y="5251"/>
                                <a:ext cx="6286500" cy="7549475"/>
                              </a:xfrm>
                              <a:prstGeom prst="rect">
                                <a:avLst/>
                              </a:prstGeom>
                              <a:noFill/>
                              <a:ln>
                                <a:noFill/>
                              </a:ln>
                            </wps:spPr>
                            <wps:txbx>
                              <w:txbxContent>
                                <w:p w:rsidR="00B9733F" w:rsidRDefault="00B9733F">
                                  <w:pPr>
                                    <w:spacing w:after="0" w:line="240" w:lineRule="auto"/>
                                    <w:textDirection w:val="btLr"/>
                                  </w:pPr>
                                </w:p>
                              </w:txbxContent>
                            </wps:txbx>
                            <wps:bodyPr spcFirstLastPara="1" wrap="square" lIns="91425" tIns="91425" rIns="91425" bIns="91425" anchor="ctr" anchorCtr="0">
                              <a:noAutofit/>
                            </wps:bodyPr>
                          </wps:wsp>
                          <wpg:grpSp>
                            <wpg:cNvPr id="5" name="Group 5"/>
                            <wpg:cNvGrpSpPr/>
                            <wpg:grpSpPr>
                              <a:xfrm>
                                <a:off x="2202750" y="5251"/>
                                <a:ext cx="6286500" cy="7549498"/>
                                <a:chOff x="2202750" y="5251"/>
                                <a:chExt cx="6286500" cy="7549498"/>
                              </a:xfrm>
                            </wpg:grpSpPr>
                            <wps:wsp>
                              <wps:cNvPr id="6" name="Rectangle 6"/>
                              <wps:cNvSpPr/>
                              <wps:spPr>
                                <a:xfrm>
                                  <a:off x="2202750" y="5251"/>
                                  <a:ext cx="6286500" cy="7549475"/>
                                </a:xfrm>
                                <a:prstGeom prst="rect">
                                  <a:avLst/>
                                </a:prstGeom>
                                <a:noFill/>
                                <a:ln>
                                  <a:noFill/>
                                </a:ln>
                              </wps:spPr>
                              <wps:txbx>
                                <w:txbxContent>
                                  <w:p w:rsidR="00B9733F" w:rsidRDefault="00B9733F">
                                    <w:pPr>
                                      <w:spacing w:after="0" w:line="240" w:lineRule="auto"/>
                                      <w:textDirection w:val="btLr"/>
                                    </w:pPr>
                                  </w:p>
                                </w:txbxContent>
                              </wps:txbx>
                              <wps:bodyPr spcFirstLastPara="1" wrap="square" lIns="91425" tIns="91425" rIns="91425" bIns="91425" anchor="ctr" anchorCtr="0">
                                <a:noAutofit/>
                              </wps:bodyPr>
                            </wps:wsp>
                            <wpg:grpSp>
                              <wpg:cNvPr id="7" name="Group 7"/>
                              <wpg:cNvGrpSpPr/>
                              <wpg:grpSpPr>
                                <a:xfrm>
                                  <a:off x="2202750" y="5251"/>
                                  <a:ext cx="6286500" cy="7549498"/>
                                  <a:chOff x="2202750" y="0"/>
                                  <a:chExt cx="6286500" cy="7560000"/>
                                </a:xfrm>
                              </wpg:grpSpPr>
                              <wps:wsp>
                                <wps:cNvPr id="8" name="Rectangle 8"/>
                                <wps:cNvSpPr/>
                                <wps:spPr>
                                  <a:xfrm>
                                    <a:off x="2202750" y="0"/>
                                    <a:ext cx="6286500" cy="7560000"/>
                                  </a:xfrm>
                                  <a:prstGeom prst="rect">
                                    <a:avLst/>
                                  </a:prstGeom>
                                  <a:noFill/>
                                  <a:ln>
                                    <a:noFill/>
                                  </a:ln>
                                </wps:spPr>
                                <wps:txbx>
                                  <w:txbxContent>
                                    <w:p w:rsidR="00B9733F" w:rsidRDefault="00B9733F">
                                      <w:pPr>
                                        <w:spacing w:after="0" w:line="240" w:lineRule="auto"/>
                                        <w:textDirection w:val="btLr"/>
                                      </w:pPr>
                                    </w:p>
                                  </w:txbxContent>
                                </wps:txbx>
                                <wps:bodyPr spcFirstLastPara="1" wrap="square" lIns="91425" tIns="91425" rIns="91425" bIns="91425" anchor="ctr" anchorCtr="0">
                                  <a:noAutofit/>
                                </wps:bodyPr>
                              </wps:wsp>
                              <wpg:grpSp>
                                <wpg:cNvPr id="9" name="Group 9"/>
                                <wpg:cNvGrpSpPr/>
                                <wpg:grpSpPr>
                                  <a:xfrm>
                                    <a:off x="2202750" y="0"/>
                                    <a:ext cx="6286500" cy="7560000"/>
                                    <a:chOff x="2202750" y="0"/>
                                    <a:chExt cx="6286500" cy="7560000"/>
                                  </a:xfrm>
                                </wpg:grpSpPr>
                                <wps:wsp>
                                  <wps:cNvPr id="10" name="Rectangle 10"/>
                                  <wps:cNvSpPr/>
                                  <wps:spPr>
                                    <a:xfrm>
                                      <a:off x="2202750" y="0"/>
                                      <a:ext cx="6286500" cy="7560000"/>
                                    </a:xfrm>
                                    <a:prstGeom prst="rect">
                                      <a:avLst/>
                                    </a:prstGeom>
                                    <a:noFill/>
                                    <a:ln>
                                      <a:noFill/>
                                    </a:ln>
                                  </wps:spPr>
                                  <wps:txbx>
                                    <w:txbxContent>
                                      <w:p w:rsidR="00B9733F" w:rsidRDefault="00B9733F">
                                        <w:pPr>
                                          <w:spacing w:after="0" w:line="240" w:lineRule="auto"/>
                                          <w:textDirection w:val="btLr"/>
                                        </w:pPr>
                                      </w:p>
                                    </w:txbxContent>
                                  </wps:txbx>
                                  <wps:bodyPr spcFirstLastPara="1" wrap="square" lIns="91425" tIns="91425" rIns="91425" bIns="91425" anchor="ctr" anchorCtr="0">
                                    <a:noAutofit/>
                                  </wps:bodyPr>
                                </wps:wsp>
                                <wpg:grpSp>
                                  <wpg:cNvPr id="11" name="Group 11"/>
                                  <wpg:cNvGrpSpPr/>
                                  <wpg:grpSpPr>
                                    <a:xfrm>
                                      <a:off x="2202750" y="0"/>
                                      <a:ext cx="6286500" cy="7560000"/>
                                      <a:chOff x="2202750" y="0"/>
                                      <a:chExt cx="6286500" cy="7560000"/>
                                    </a:xfrm>
                                  </wpg:grpSpPr>
                                  <wps:wsp>
                                    <wps:cNvPr id="12" name="Rectangle 12"/>
                                    <wps:cNvSpPr/>
                                    <wps:spPr>
                                      <a:xfrm>
                                        <a:off x="2202750" y="0"/>
                                        <a:ext cx="6286500" cy="7560000"/>
                                      </a:xfrm>
                                      <a:prstGeom prst="rect">
                                        <a:avLst/>
                                      </a:prstGeom>
                                      <a:noFill/>
                                      <a:ln>
                                        <a:noFill/>
                                      </a:ln>
                                    </wps:spPr>
                                    <wps:txbx>
                                      <w:txbxContent>
                                        <w:p w:rsidR="00B9733F" w:rsidRDefault="00B9733F">
                                          <w:pPr>
                                            <w:spacing w:after="0" w:line="240" w:lineRule="auto"/>
                                            <w:textDirection w:val="btLr"/>
                                          </w:pPr>
                                        </w:p>
                                      </w:txbxContent>
                                    </wps:txbx>
                                    <wps:bodyPr spcFirstLastPara="1" wrap="square" lIns="91425" tIns="91425" rIns="91425" bIns="91425" anchor="ctr" anchorCtr="0">
                                      <a:noAutofit/>
                                    </wps:bodyPr>
                                  </wps:wsp>
                                  <wpg:grpSp>
                                    <wpg:cNvPr id="13" name="Group 13"/>
                                    <wpg:cNvGrpSpPr/>
                                    <wpg:grpSpPr>
                                      <a:xfrm>
                                        <a:off x="2202750" y="0"/>
                                        <a:ext cx="6286500" cy="7560000"/>
                                        <a:chOff x="-133357" y="-2276513"/>
                                        <a:chExt cx="6286835" cy="8320544"/>
                                      </a:xfrm>
                                    </wpg:grpSpPr>
                                    <wps:wsp>
                                      <wps:cNvPr id="14" name="Rectangle 14"/>
                                      <wps:cNvSpPr/>
                                      <wps:spPr>
                                        <a:xfrm>
                                          <a:off x="-133357" y="-2276513"/>
                                          <a:ext cx="6286825" cy="8320525"/>
                                        </a:xfrm>
                                        <a:prstGeom prst="rect">
                                          <a:avLst/>
                                        </a:prstGeom>
                                        <a:noFill/>
                                        <a:ln>
                                          <a:noFill/>
                                        </a:ln>
                                      </wps:spPr>
                                      <wps:txbx>
                                        <w:txbxContent>
                                          <w:p w:rsidR="00B9733F" w:rsidRDefault="00B9733F">
                                            <w:pPr>
                                              <w:spacing w:after="0" w:line="240" w:lineRule="auto"/>
                                              <w:textDirection w:val="btLr"/>
                                            </w:pPr>
                                          </w:p>
                                        </w:txbxContent>
                                      </wps:txbx>
                                      <wps:bodyPr spcFirstLastPara="1" wrap="square" lIns="91425" tIns="91425" rIns="91425" bIns="91425" anchor="ctr" anchorCtr="0">
                                        <a:noAutofit/>
                                      </wps:bodyPr>
                                    </wps:wsp>
                                    <wps:wsp>
                                      <wps:cNvPr id="15" name="Rectangle 15"/>
                                      <wps:cNvSpPr/>
                                      <wps:spPr>
                                        <a:xfrm>
                                          <a:off x="2980383" y="5629376"/>
                                          <a:ext cx="3173095" cy="414655"/>
                                        </a:xfrm>
                                        <a:prstGeom prst="rect">
                                          <a:avLst/>
                                        </a:prstGeom>
                                        <a:noFill/>
                                        <a:ln>
                                          <a:noFill/>
                                        </a:ln>
                                      </wps:spPr>
                                      <wps:txbx>
                                        <w:txbxContent>
                                          <w:p w:rsidR="00B9733F" w:rsidRDefault="00B9733F">
                                            <w:pPr>
                                              <w:spacing w:line="275" w:lineRule="auto"/>
                                              <w:jc w:val="right"/>
                                              <w:textDirection w:val="btLr"/>
                                            </w:pPr>
                                          </w:p>
                                        </w:txbxContent>
                                      </wps:txbx>
                                      <wps:bodyPr spcFirstLastPara="1" wrap="square" lIns="91425" tIns="45700" rIns="91425" bIns="45700" anchor="t" anchorCtr="0">
                                        <a:noAutofit/>
                                      </wps:bodyPr>
                                    </wps:wsp>
                                    <wps:wsp>
                                      <wps:cNvPr id="16" name="Rectangle 16"/>
                                      <wps:cNvSpPr/>
                                      <wps:spPr>
                                        <a:xfrm>
                                          <a:off x="-133357" y="-2276513"/>
                                          <a:ext cx="5485128" cy="4615177"/>
                                        </a:xfrm>
                                        <a:prstGeom prst="rect">
                                          <a:avLst/>
                                        </a:prstGeom>
                                        <a:noFill/>
                                        <a:ln>
                                          <a:noFill/>
                                        </a:ln>
                                      </wps:spPr>
                                      <wps:txbx>
                                        <w:txbxContent>
                                          <w:p w:rsidR="00B9733F" w:rsidRDefault="00B9733F">
                                            <w:pPr>
                                              <w:spacing w:after="0" w:line="275" w:lineRule="auto"/>
                                              <w:textDirection w:val="btLr"/>
                                            </w:pPr>
                                          </w:p>
                                          <w:p w:rsidR="00B9733F" w:rsidRDefault="00B9733F">
                                            <w:pPr>
                                              <w:spacing w:after="0" w:line="275" w:lineRule="auto"/>
                                              <w:textDirection w:val="btLr"/>
                                            </w:pPr>
                                          </w:p>
                                          <w:p w:rsidR="00B9733F" w:rsidRDefault="00B9733F">
                                            <w:pPr>
                                              <w:spacing w:after="0" w:line="275" w:lineRule="auto"/>
                                              <w:textDirection w:val="btLr"/>
                                            </w:pPr>
                                          </w:p>
                                          <w:p w:rsidR="00B9733F" w:rsidRDefault="00B9733F">
                                            <w:pPr>
                                              <w:spacing w:after="0" w:line="275" w:lineRule="auto"/>
                                              <w:textDirection w:val="btLr"/>
                                            </w:pPr>
                                          </w:p>
                                          <w:p w:rsidR="00B9733F" w:rsidRDefault="00B9733F">
                                            <w:pPr>
                                              <w:spacing w:after="0" w:line="275" w:lineRule="auto"/>
                                              <w:textDirection w:val="btLr"/>
                                            </w:pPr>
                                          </w:p>
                                          <w:p w:rsidR="00B9733F" w:rsidRDefault="00B9733F">
                                            <w:pPr>
                                              <w:spacing w:after="0" w:line="273" w:lineRule="auto"/>
                                              <w:textDirection w:val="btLr"/>
                                            </w:pPr>
                                          </w:p>
                                          <w:p w:rsidR="00B9733F" w:rsidRDefault="00B9733F">
                                            <w:pPr>
                                              <w:spacing w:after="0" w:line="273" w:lineRule="auto"/>
                                              <w:textDirection w:val="btLr"/>
                                            </w:pPr>
                                          </w:p>
                                          <w:p w:rsidR="00B9733F" w:rsidRDefault="00B9733F">
                                            <w:pPr>
                                              <w:spacing w:after="0" w:line="273" w:lineRule="auto"/>
                                              <w:textDirection w:val="btLr"/>
                                            </w:pPr>
                                          </w:p>
                                          <w:p w:rsidR="00B9733F" w:rsidRDefault="00C90F99">
                                            <w:pPr>
                                              <w:spacing w:after="0" w:line="275" w:lineRule="auto"/>
                                              <w:textDirection w:val="btLr"/>
                                            </w:pPr>
                                            <w:r>
                                              <w:rPr>
                                                <w:b/>
                                                <w:color w:val="1F497D"/>
                                                <w:sz w:val="72"/>
                                              </w:rPr>
                                              <w:t xml:space="preserve">Framework </w:t>
                                            </w:r>
                                          </w:p>
                                          <w:p w:rsidR="00B9733F" w:rsidRDefault="00C90F99">
                                            <w:pPr>
                                              <w:spacing w:after="0" w:line="275" w:lineRule="auto"/>
                                              <w:textDirection w:val="btLr"/>
                                            </w:pPr>
                                            <w:r>
                                              <w:rPr>
                                                <w:b/>
                                                <w:color w:val="1F497D"/>
                                                <w:sz w:val="72"/>
                                              </w:rPr>
                                              <w:t>Award Form</w:t>
                                            </w:r>
                                          </w:p>
                                          <w:p w:rsidR="00B9733F" w:rsidRDefault="00B9733F">
                                            <w:pPr>
                                              <w:spacing w:line="275" w:lineRule="auto"/>
                                              <w:textDirection w:val="btLr"/>
                                            </w:pPr>
                                          </w:p>
                                        </w:txbxContent>
                                      </wps:txbx>
                                      <wps:bodyPr spcFirstLastPara="1" wrap="square" lIns="91425" tIns="45700" rIns="91425" bIns="45700" anchor="b" anchorCtr="0">
                                        <a:noAutofit/>
                                      </wps:bodyPr>
                                    </wps:wsp>
                                  </wpg:grpSp>
                                </wpg:grpSp>
                              </wpg:grpSp>
                            </wpg:grpSp>
                          </wpg:grpSp>
                        </wpg:grpSp>
                      </wpg:grpSp>
                    </wpg:wgp>
                  </a:graphicData>
                </a:graphic>
              </wp:anchor>
            </w:drawing>
          </mc:Choice>
          <mc:Fallback>
            <w:pict>
              <v:group id="Group 17" o:spid="_x0000_s1026" style="position:absolute;margin-left:1in;margin-top:212.25pt;width:495pt;height:594.45pt;z-index:251658240;mso-position-horizontal-relative:page;mso-position-vertical-relative:margin" coordorigin="22027,52" coordsize="62865,754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Ml42wMAADgbAAAOAAAAZHJzL2Uyb0RvYy54bWzsWd1O2zAUvp+0d4hyD4nz34gWTWOgSWhD&#10;Y3sAN3XaSEmc2YaWt9+xk7hZCIIW1q4VXIQcx7XPz+fj79hn56siN+4J4xktxyY6tU2DlAmdZeV8&#10;bP76eXkSmQYXuJzhnJZkbD4Qbp5PPn44W1YxceiC5jPCDBik5PGyGpsLIarYsniyIAXmp7QiJXxM&#10;KSuwAJHNrRnDSxi9yC3HtgNrSdmsYjQhnEPrRf3RnKjx05Qk4nuaciKMfGyCbkI9mXpO5dOanOF4&#10;znC1yJJGDbyFFgXOSphUD3WBBTbuWPZoqCJLGOU0FacJLSyapllClA1gDbJ71lwxelcpW+bxcl5p&#10;N4Fre37aetjk2/0NM7IZxC40jRIXECM1rQEyOGdZzWPoc8Wq2+qGNQ3zWpL2rlJWyP9gibFSbn3Q&#10;biUrYSTQGDhR4Nvg/QS+hb438kZR7fhkAdGRv3Mc2wl96AI9fMdH7ecvzwxhtRpYUlGtlxa0Aa2R&#10;PRu3MHFY1X3aCiuHr8HBXweO2wWuiMIcl4Fv/Oa0fvsBKwqX85wYTu071Utjg8ccYDIAjE29Fvpy&#10;eB1eHFeMiytCC0O+jE0GeqgFh++vuai7tl3k9CW9zPIc2nGcl381wJiyBQDTKivfxGq6Uujm8ZTO&#10;HsBsXiWXGcx1jbm4wQyyAjKNJWSKscl/32FGTCP/WoK3R8hzfEgtXYF1hWlXwGWyoJCAEsFMoxY+&#10;C5WQai0/3QmaZsoiqVetTKMuhLkGtAJ6H9tuG6N6/brv2O7n02Fse63f1tj2jg7bdYpvzTpUiMMy&#10;625RKkdsuENtmoj+/Va1g/QdtH5bQzxosQBJ/jjSt4K43pUOFeI9FrYNCXtTiDcUOVk8QcUCG/4k&#10;lvRe3adiO8A3FBl1XljjWzFMuYNujO/G4icY3WN7d8JNFLibLb1lBYdHUUZtnGqKMqpz0EYVRhfc&#10;L4wUjgfrjINANoKaqA9taGuo6hFhW1OuQ03cCMqDLjkBWUXpHd3yYGaYeqOBuhLajg/dDVM93MyN&#10;etUlyLtG9wlyXdcHfgRnRCeOEwZ+rYRM711yErlQJsijpsh1bN9TiWWf5AQNFJjQtgnInza9y1Ii&#10;eQyhDQcBptCG746l6Mriv8/kO2CmSJesa2oKbZsE3xlFthvB+pNno4EzckPlYRy3sXdR6NqjJvYe&#10;8gJ/X6FvqpVXpjnPD+Vp8cAZWvOlPUMT256g7SLwAzU30kvjRcTt+VXve5GPHKh+5Kr3AuSjUIVg&#10;D6te11uvWvUvDv10u9Cva1N1pNpcGbzBO1zPqGTbXCXJ+5+urGZYX3hN/gAAAP//AwBQSwMEFAAG&#10;AAgAAAAhAN6nv8TfAAAADQEAAA8AAABkcnMvZG93bnJldi54bWxMT8FqwkAUvBf6D8sr9FY30Sgl&#10;ZiMibU9SqBaKtzX7TILZtyG7JvHv+3JqbzNvhnkz2Wa0jeix87UjBfEsAoFUOFNTqeD7+P7yCsIH&#10;TUY3jlDBHT1s8seHTKfGDfSF/SGUgkPIp1pBFUKbSumLCq32M9cisXZxndWBaVdK0+mBw20j51G0&#10;klbXxB8q3eKuwuJ6uFkFH4Metov4rd9fL7v76bj8/NnHqNTz07hdgwg4hj8zTPW5OuTc6exuZLxo&#10;mCcJbwkKknmyBDE54sV0OjNaMQSZZ/L/ivwXAAD//wMAUEsBAi0AFAAGAAgAAAAhALaDOJL+AAAA&#10;4QEAABMAAAAAAAAAAAAAAAAAAAAAAFtDb250ZW50X1R5cGVzXS54bWxQSwECLQAUAAYACAAAACEA&#10;OP0h/9YAAACUAQAACwAAAAAAAAAAAAAAAAAvAQAAX3JlbHMvLnJlbHNQSwECLQAUAAYACAAAACEA&#10;4ZTJeNsDAAA4GwAADgAAAAAAAAAAAAAAAAAuAgAAZHJzL2Uyb0RvYy54bWxQSwECLQAUAAYACAAA&#10;ACEA3qe/xN8AAAANAQAADwAAAAAAAAAAAAAAAAA1BgAAZHJzL2Rvd25yZXYueG1sUEsFBgAAAAAE&#10;AAQA8wAAAEEHAAAAAA==&#10;">
                <v:group id="Group 1" o:spid="_x0000_s1027" style="position:absolute;left:22027;top:52;width:62865;height:75495" coordorigin="22027,52" coordsize="62865,75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22027;top:52;width:62865;height:75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rsidR="00B9733F" w:rsidRDefault="00B9733F">
                          <w:pPr>
                            <w:spacing w:after="0" w:line="240" w:lineRule="auto"/>
                            <w:textDirection w:val="btLr"/>
                          </w:pPr>
                        </w:p>
                      </w:txbxContent>
                    </v:textbox>
                  </v:rect>
                  <v:group id="Group 3" o:spid="_x0000_s1029" style="position:absolute;left:22027;top:52;width:62865;height:75495" coordorigin="22027,52" coordsize="62865,75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0" style="position:absolute;left:22027;top:52;width:62865;height:75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rsidR="00B9733F" w:rsidRDefault="00B9733F">
                            <w:pPr>
                              <w:spacing w:after="0" w:line="240" w:lineRule="auto"/>
                              <w:textDirection w:val="btLr"/>
                            </w:pPr>
                          </w:p>
                        </w:txbxContent>
                      </v:textbox>
                    </v:rect>
                    <v:group id="Group 5" o:spid="_x0000_s1031" style="position:absolute;left:22027;top:52;width:62865;height:75495" coordorigin="22027,52" coordsize="62865,75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6" o:spid="_x0000_s1032" style="position:absolute;left:22027;top:52;width:62865;height:75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filled="f" stroked="f">
                        <v:textbox inset="2.53958mm,2.53958mm,2.53958mm,2.53958mm">
                          <w:txbxContent>
                            <w:p w:rsidR="00B9733F" w:rsidRDefault="00B9733F">
                              <w:pPr>
                                <w:spacing w:after="0" w:line="240" w:lineRule="auto"/>
                                <w:textDirection w:val="btLr"/>
                              </w:pPr>
                            </w:p>
                          </w:txbxContent>
                        </v:textbox>
                      </v:rect>
                      <v:group id="Group 7" o:spid="_x0000_s1033" style="position:absolute;left:22027;top:52;width:62865;height:75495" coordorigin="22027" coordsize="62865,7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8" o:spid="_x0000_s1034" style="position:absolute;left:22027;width:62865;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OfvgAAANoAAAAPAAAAZHJzL2Rvd25yZXYueG1sRE/NisIw&#10;EL4v+A5hBG9rahHZrUZRUdA97VYfYGzGpthMahO1vv3mIHj8+P5ni87W4k6trxwrGA0TEMSF0xWX&#10;Co6H7ecXCB+QNdaOScGTPCzmvY8ZZto9+I/ueShFDGGfoQITQpNJ6QtDFv3QNcSRO7vWYoiwLaVu&#10;8RHDbS3TJJlIixXHBoMNrQ0Vl/xmFfyOHaWb1K/y0n6b7nT42V9xotSg3y2nIAJ14S1+uXdaQdwa&#10;r8QbIOf/AAAA//8DAFBLAQItABQABgAIAAAAIQDb4fbL7gAAAIUBAAATAAAAAAAAAAAAAAAAAAAA&#10;AABbQ29udGVudF9UeXBlc10ueG1sUEsBAi0AFAAGAAgAAAAhAFr0LFu/AAAAFQEAAAsAAAAAAAAA&#10;AAAAAAAAHwEAAF9yZWxzLy5yZWxzUEsBAi0AFAAGAAgAAAAhAKVro5++AAAA2gAAAA8AAAAAAAAA&#10;AAAAAAAABwIAAGRycy9kb3ducmV2LnhtbFBLBQYAAAAAAwADALcAAADyAgAAAAA=&#10;" filled="f" stroked="f">
                          <v:textbox inset="2.53958mm,2.53958mm,2.53958mm,2.53958mm">
                            <w:txbxContent>
                              <w:p w:rsidR="00B9733F" w:rsidRDefault="00B9733F">
                                <w:pPr>
                                  <w:spacing w:after="0" w:line="240" w:lineRule="auto"/>
                                  <w:textDirection w:val="btLr"/>
                                </w:pPr>
                              </w:p>
                            </w:txbxContent>
                          </v:textbox>
                        </v:rect>
                        <v:group id="Group 9" o:spid="_x0000_s1035" style="position:absolute;left:22027;width:62865;height:75600" coordorigin="22027" coordsize="62865,7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6" style="position:absolute;left:22027;width:62865;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o2jwwAAANsAAAAPAAAAZHJzL2Rvd25yZXYueG1sRI9Bb8Iw&#10;DIXvk/gPkZF2GykVQlshIJiGtO20FX6AaUxT0Thdk0H37+cDEjdb7/m9z8v14Ft1oT42gQ1MJxko&#10;4irYhmsDh/3u6RlUTMgW28Bk4I8irFejhyUWNlz5my5lqpWEcCzQgEupK7SOlSOPcRI6YtFOofeY&#10;ZO1rbXu8SrhvdZ5lc+2xYWlw2NGro+pc/noDX7NA+Vset2XtX9xw3H9+/ODcmMfxsFmASjSku/l2&#10;/W4FX+jlFxlAr/4BAAD//wMAUEsBAi0AFAAGAAgAAAAhANvh9svuAAAAhQEAABMAAAAAAAAAAAAA&#10;AAAAAAAAAFtDb250ZW50X1R5cGVzXS54bWxQSwECLQAUAAYACAAAACEAWvQsW78AAAAVAQAACwAA&#10;AAAAAAAAAAAAAAAfAQAAX3JlbHMvLnJlbHNQSwECLQAUAAYACAAAACEAV2aNo8MAAADbAAAADwAA&#10;AAAAAAAAAAAAAAAHAgAAZHJzL2Rvd25yZXYueG1sUEsFBgAAAAADAAMAtwAAAPcCAAAAAA==&#10;" filled="f" stroked="f">
                            <v:textbox inset="2.53958mm,2.53958mm,2.53958mm,2.53958mm">
                              <w:txbxContent>
                                <w:p w:rsidR="00B9733F" w:rsidRDefault="00B9733F">
                                  <w:pPr>
                                    <w:spacing w:after="0" w:line="240" w:lineRule="auto"/>
                                    <w:textDirection w:val="btLr"/>
                                  </w:pPr>
                                </w:p>
                              </w:txbxContent>
                            </v:textbox>
                          </v:rect>
                          <v:group id="Group 11" o:spid="_x0000_s1037" style="position:absolute;left:22027;width:62865;height:75600" coordorigin="22027" coordsize="62865,7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2" o:spid="_x0000_s1038" style="position:absolute;left:22027;width:62865;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filled="f" stroked="f">
                              <v:textbox inset="2.53958mm,2.53958mm,2.53958mm,2.53958mm">
                                <w:txbxContent>
                                  <w:p w:rsidR="00B9733F" w:rsidRDefault="00B9733F">
                                    <w:pPr>
                                      <w:spacing w:after="0" w:line="240" w:lineRule="auto"/>
                                      <w:textDirection w:val="btLr"/>
                                    </w:pPr>
                                  </w:p>
                                </w:txbxContent>
                              </v:textbox>
                            </v:rect>
                            <v:group id="Group 13" o:spid="_x0000_s1039" style="position:absolute;left:22027;width:62865;height:75600" coordorigin="-1333,-22765" coordsize="62868,8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4" o:spid="_x0000_s1040" style="position:absolute;left:-1333;top:-22765;width:62867;height:83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ugwQAAANsAAAAPAAAAZHJzL2Rvd25yZXYueG1sRE/NasJA&#10;EL4LvsMyBW+6aRCxqZtQi0LrySZ9gGl2mg3NzqbZVdO37wqCt/n4fmdTjLYTZxp861jB4yIBQVw7&#10;3XKj4LPaz9cgfEDW2DkmBX/kocinkw1m2l34g85laEQMYZ+hAhNCn0npa0MW/cL1xJH7doPFEOHQ&#10;SD3gJYbbTqZJspIWW44NBnt6NVT/lCer4Lh0lO5Svy0b+2TGr+rw/osrpWYP48sziEBjuItv7jcd&#10;5y/h+ks8QOb/AAAA//8DAFBLAQItABQABgAIAAAAIQDb4fbL7gAAAIUBAAATAAAAAAAAAAAAAAAA&#10;AAAAAABbQ29udGVudF9UeXBlc10ueG1sUEsBAi0AFAAGAAgAAAAhAFr0LFu/AAAAFQEAAAsAAAAA&#10;AAAAAAAAAAAAHwEAAF9yZWxzLy5yZWxzUEsBAi0AFAAGAAgAAAAhAChdi6DBAAAA2wAAAA8AAAAA&#10;AAAAAAAAAAAABwIAAGRycy9kb3ducmV2LnhtbFBLBQYAAAAAAwADALcAAAD1AgAAAAA=&#10;" filled="f" stroked="f">
                                <v:textbox inset="2.53958mm,2.53958mm,2.53958mm,2.53958mm">
                                  <w:txbxContent>
                                    <w:p w:rsidR="00B9733F" w:rsidRDefault="00B9733F">
                                      <w:pPr>
                                        <w:spacing w:after="0" w:line="240" w:lineRule="auto"/>
                                        <w:textDirection w:val="btLr"/>
                                      </w:pPr>
                                    </w:p>
                                  </w:txbxContent>
                                </v:textbox>
                              </v:rect>
                              <v:rect id="Rectangle 15" o:spid="_x0000_s1041"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idGvwAAANsAAAAPAAAAZHJzL2Rvd25yZXYueG1sRE89a8Mw&#10;EN0L+Q/iCtka2SUOxY1sSmihGet06HhYF9tEOhlJTux/HxUK3e7xPm9fz9aIK/kwOFaQbzIQxK3T&#10;A3cKvk8fTy8gQkTWaByTgoUC1NXqYY+ldjf+omsTO5FCOJSooI9xLKUMbU8Ww8aNxIk7O28xJug7&#10;qT3eUrg18jnLdtLiwKmhx5EOPbWXZrIKRjJ6Mtsm+2nlu+d8dzzJpVBq/Ti/vYKINMd/8Z/7U6f5&#10;Bfz+kg6Q1R0AAP//AwBQSwECLQAUAAYACAAAACEA2+H2y+4AAACFAQAAEwAAAAAAAAAAAAAAAAAA&#10;AAAAW0NvbnRlbnRfVHlwZXNdLnhtbFBLAQItABQABgAIAAAAIQBa9CxbvwAAABUBAAALAAAAAAAA&#10;AAAAAAAAAB8BAABfcmVscy8ucmVsc1BLAQItABQABgAIAAAAIQBFXidGvwAAANsAAAAPAAAAAAAA&#10;AAAAAAAAAAcCAABkcnMvZG93bnJldi54bWxQSwUGAAAAAAMAAwC3AAAA8wIAAAAA&#10;" filled="f" stroked="f">
                                <v:textbox inset="2.53958mm,1.2694mm,2.53958mm,1.2694mm">
                                  <w:txbxContent>
                                    <w:p w:rsidR="00B9733F" w:rsidRDefault="00B9733F">
                                      <w:pPr>
                                        <w:spacing w:line="275" w:lineRule="auto"/>
                                        <w:jc w:val="right"/>
                                        <w:textDirection w:val="btLr"/>
                                      </w:pPr>
                                    </w:p>
                                  </w:txbxContent>
                                </v:textbox>
                              </v:rect>
                              <v:rect id="Rectangle 16" o:spid="_x0000_s1042"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eYXwgAAANsAAAAPAAAAZHJzL2Rvd25yZXYueG1sRE/NasJA&#10;EL4XfIdlBG91o9YQo6tYQdpLD1EfYMiOSTQ7G3a3mvr03ULB23x8v7Pa9KYVN3K+saxgMk5AEJdW&#10;N1wpOB33rxkIH5A1tpZJwQ952KwHLyvMtb1zQbdDqEQMYZ+jgjqELpfSlzUZ9GPbEUfubJ3BEKGr&#10;pHZ4j+GmldMkSaXBhmNDjR3taiqvh2+j4K2fbyfZrJiTW2Sp/ygej/evi1KjYb9dggjUh6f43/2p&#10;4/wU/n6JB8j1LwAAAP//AwBQSwECLQAUAAYACAAAACEA2+H2y+4AAACFAQAAEwAAAAAAAAAAAAAA&#10;AAAAAAAAW0NvbnRlbnRfVHlwZXNdLnhtbFBLAQItABQABgAIAAAAIQBa9CxbvwAAABUBAAALAAAA&#10;AAAAAAAAAAAAAB8BAABfcmVscy8ucmVsc1BLAQItABQABgAIAAAAIQCTOeYXwgAAANsAAAAPAAAA&#10;AAAAAAAAAAAAAAcCAABkcnMvZG93bnJldi54bWxQSwUGAAAAAAMAAwC3AAAA9gIAAAAA&#10;" filled="f" stroked="f">
                                <v:textbox inset="2.53958mm,1.2694mm,2.53958mm,1.2694mm">
                                  <w:txbxContent>
                                    <w:p w:rsidR="00B9733F" w:rsidRDefault="00B9733F">
                                      <w:pPr>
                                        <w:spacing w:after="0" w:line="275" w:lineRule="auto"/>
                                        <w:textDirection w:val="btLr"/>
                                      </w:pPr>
                                    </w:p>
                                    <w:p w:rsidR="00B9733F" w:rsidRDefault="00B9733F">
                                      <w:pPr>
                                        <w:spacing w:after="0" w:line="275" w:lineRule="auto"/>
                                        <w:textDirection w:val="btLr"/>
                                      </w:pPr>
                                    </w:p>
                                    <w:p w:rsidR="00B9733F" w:rsidRDefault="00B9733F">
                                      <w:pPr>
                                        <w:spacing w:after="0" w:line="275" w:lineRule="auto"/>
                                        <w:textDirection w:val="btLr"/>
                                      </w:pPr>
                                    </w:p>
                                    <w:p w:rsidR="00B9733F" w:rsidRDefault="00B9733F">
                                      <w:pPr>
                                        <w:spacing w:after="0" w:line="275" w:lineRule="auto"/>
                                        <w:textDirection w:val="btLr"/>
                                      </w:pPr>
                                    </w:p>
                                    <w:p w:rsidR="00B9733F" w:rsidRDefault="00B9733F">
                                      <w:pPr>
                                        <w:spacing w:after="0" w:line="275" w:lineRule="auto"/>
                                        <w:textDirection w:val="btLr"/>
                                      </w:pPr>
                                    </w:p>
                                    <w:p w:rsidR="00B9733F" w:rsidRDefault="00B9733F">
                                      <w:pPr>
                                        <w:spacing w:after="0" w:line="273" w:lineRule="auto"/>
                                        <w:textDirection w:val="btLr"/>
                                      </w:pPr>
                                    </w:p>
                                    <w:p w:rsidR="00B9733F" w:rsidRDefault="00B9733F">
                                      <w:pPr>
                                        <w:spacing w:after="0" w:line="273" w:lineRule="auto"/>
                                        <w:textDirection w:val="btLr"/>
                                      </w:pPr>
                                    </w:p>
                                    <w:p w:rsidR="00B9733F" w:rsidRDefault="00B9733F">
                                      <w:pPr>
                                        <w:spacing w:after="0" w:line="273" w:lineRule="auto"/>
                                        <w:textDirection w:val="btLr"/>
                                      </w:pPr>
                                    </w:p>
                                    <w:p w:rsidR="00B9733F" w:rsidRDefault="00C90F99">
                                      <w:pPr>
                                        <w:spacing w:after="0" w:line="275" w:lineRule="auto"/>
                                        <w:textDirection w:val="btLr"/>
                                      </w:pPr>
                                      <w:r>
                                        <w:rPr>
                                          <w:b/>
                                          <w:color w:val="1F497D"/>
                                          <w:sz w:val="72"/>
                                        </w:rPr>
                                        <w:t xml:space="preserve">Framework </w:t>
                                      </w:r>
                                    </w:p>
                                    <w:p w:rsidR="00B9733F" w:rsidRDefault="00C90F99">
                                      <w:pPr>
                                        <w:spacing w:after="0" w:line="275" w:lineRule="auto"/>
                                        <w:textDirection w:val="btLr"/>
                                      </w:pPr>
                                      <w:r>
                                        <w:rPr>
                                          <w:b/>
                                          <w:color w:val="1F497D"/>
                                          <w:sz w:val="72"/>
                                        </w:rPr>
                                        <w:t>Award Form</w:t>
                                      </w:r>
                                    </w:p>
                                    <w:p w:rsidR="00B9733F" w:rsidRDefault="00B9733F">
                                      <w:pPr>
                                        <w:spacing w:line="275" w:lineRule="auto"/>
                                        <w:textDirection w:val="btLr"/>
                                      </w:pPr>
                                    </w:p>
                                  </w:txbxContent>
                                </v:textbox>
                              </v:rect>
                            </v:group>
                          </v:group>
                        </v:group>
                      </v:group>
                    </v:group>
                  </v:group>
                </v:group>
                <w10:wrap anchorx="page" anchory="margin"/>
              </v:group>
            </w:pict>
          </mc:Fallback>
        </mc:AlternateContent>
      </w:r>
      <w:r>
        <w:rPr>
          <w:noProof/>
          <w:lang w:eastAsia="en-GB"/>
        </w:rPr>
        <w:drawing>
          <wp:anchor distT="0" distB="0" distL="114300" distR="114300" simplePos="0" relativeHeight="251659264" behindDoc="0" locked="0" layoutInCell="1" hidden="0" allowOverlap="1">
            <wp:simplePos x="0" y="0"/>
            <wp:positionH relativeFrom="column">
              <wp:posOffset>96527</wp:posOffset>
            </wp:positionH>
            <wp:positionV relativeFrom="paragraph">
              <wp:posOffset>1698625</wp:posOffset>
            </wp:positionV>
            <wp:extent cx="1647190" cy="1371600"/>
            <wp:effectExtent l="0" t="0" r="0" b="0"/>
            <wp:wrapNone/>
            <wp:docPr id="18"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2"/>
                    <a:srcRect/>
                    <a:stretch>
                      <a:fillRect/>
                    </a:stretch>
                  </pic:blipFill>
                  <pic:spPr>
                    <a:xfrm>
                      <a:off x="0" y="0"/>
                      <a:ext cx="1647190" cy="1371600"/>
                    </a:xfrm>
                    <a:prstGeom prst="rect">
                      <a:avLst/>
                    </a:prstGeom>
                    <a:ln/>
                  </pic:spPr>
                </pic:pic>
              </a:graphicData>
            </a:graphic>
          </wp:anchor>
        </w:drawing>
      </w:r>
    </w:p>
    <w:p w:rsidR="00B9733F" w:rsidRDefault="00B9733F">
      <w:pPr>
        <w:rPr>
          <w:rFonts w:ascii="Arial" w:eastAsia="Arial" w:hAnsi="Arial" w:cs="Arial"/>
          <w:b/>
          <w:smallCaps/>
          <w:sz w:val="24"/>
          <w:szCs w:val="24"/>
        </w:rPr>
      </w:pPr>
    </w:p>
    <w:p w:rsidR="00B9733F" w:rsidRDefault="00C90F99">
      <w:pPr>
        <w:rPr>
          <w:rFonts w:ascii="Arial" w:eastAsia="Arial" w:hAnsi="Arial" w:cs="Arial"/>
          <w:sz w:val="24"/>
          <w:szCs w:val="24"/>
        </w:rPr>
      </w:pPr>
      <w:r>
        <w:rPr>
          <w:rFonts w:ascii="Arial" w:eastAsia="Arial" w:hAnsi="Arial" w:cs="Arial"/>
          <w:sz w:val="24"/>
          <w:szCs w:val="24"/>
        </w:rPr>
        <w:t>This Framework Award Form creates the Framework Contract. It summarises the main features of the procurement and includes CCS and the Supplier’s contact details.</w:t>
      </w:r>
    </w:p>
    <w:tbl>
      <w:tblPr>
        <w:tblStyle w:val="af1"/>
        <w:tblW w:w="10531"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2025"/>
        <w:gridCol w:w="8070"/>
      </w:tblGrid>
      <w:tr w:rsidR="00B9733F">
        <w:trPr>
          <w:trHeight w:val="1072"/>
        </w:trPr>
        <w:tc>
          <w:tcPr>
            <w:tcW w:w="436" w:type="dxa"/>
          </w:tcPr>
          <w:p w:rsidR="00B9733F" w:rsidRDefault="00B9733F">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CCS </w:t>
            </w:r>
          </w:p>
        </w:tc>
        <w:tc>
          <w:tcPr>
            <w:tcW w:w="8070" w:type="dxa"/>
          </w:tcPr>
          <w:p w:rsidR="00B9733F" w:rsidRDefault="00C90F99">
            <w:pPr>
              <w:spacing w:after="0"/>
              <w:rPr>
                <w:rFonts w:ascii="Arial" w:eastAsia="Arial" w:hAnsi="Arial" w:cs="Arial"/>
                <w:color w:val="000000"/>
                <w:sz w:val="24"/>
                <w:szCs w:val="24"/>
              </w:rPr>
            </w:pPr>
            <w:r>
              <w:rPr>
                <w:rFonts w:ascii="Arial" w:eastAsia="Arial" w:hAnsi="Arial" w:cs="Arial"/>
                <w:color w:val="000000"/>
                <w:sz w:val="24"/>
                <w:szCs w:val="24"/>
              </w:rPr>
              <w:t xml:space="preserve">The Minister for the Cabinet Office is represented by its executive agency the Crown Commercial Service (CCS). </w:t>
            </w:r>
          </w:p>
          <w:p w:rsidR="00B9733F" w:rsidRDefault="00B9733F">
            <w:pPr>
              <w:spacing w:after="0"/>
              <w:rPr>
                <w:rFonts w:ascii="Arial" w:eastAsia="Arial" w:hAnsi="Arial" w:cs="Arial"/>
                <w:color w:val="000000"/>
                <w:sz w:val="24"/>
                <w:szCs w:val="24"/>
              </w:rPr>
            </w:pPr>
          </w:p>
          <w:p w:rsidR="00B9733F" w:rsidRDefault="00C90F99">
            <w:pPr>
              <w:spacing w:after="0"/>
              <w:rPr>
                <w:rFonts w:ascii="Arial" w:eastAsia="Arial" w:hAnsi="Arial" w:cs="Arial"/>
                <w:color w:val="000000"/>
                <w:sz w:val="24"/>
                <w:szCs w:val="24"/>
              </w:rPr>
            </w:pPr>
            <w:r>
              <w:rPr>
                <w:rFonts w:ascii="Arial" w:eastAsia="Arial" w:hAnsi="Arial" w:cs="Arial"/>
                <w:color w:val="000000"/>
                <w:sz w:val="24"/>
                <w:szCs w:val="24"/>
              </w:rPr>
              <w:t xml:space="preserve">Its offices are on: 9th Floor, The Capital, </w:t>
            </w:r>
            <w:proofErr w:type="gramStart"/>
            <w:r>
              <w:rPr>
                <w:rFonts w:ascii="Arial" w:eastAsia="Arial" w:hAnsi="Arial" w:cs="Arial"/>
                <w:color w:val="000000"/>
                <w:sz w:val="24"/>
                <w:szCs w:val="24"/>
              </w:rPr>
              <w:t>Old</w:t>
            </w:r>
            <w:proofErr w:type="gramEnd"/>
            <w:r>
              <w:rPr>
                <w:rFonts w:ascii="Arial" w:eastAsia="Arial" w:hAnsi="Arial" w:cs="Arial"/>
                <w:color w:val="000000"/>
                <w:sz w:val="24"/>
                <w:szCs w:val="24"/>
              </w:rPr>
              <w:t xml:space="preserve"> Hall Street, Liverpool L3 9PP.</w:t>
            </w:r>
          </w:p>
          <w:p w:rsidR="00B9733F" w:rsidRDefault="00B9733F">
            <w:pPr>
              <w:spacing w:after="0"/>
              <w:rPr>
                <w:rFonts w:ascii="Arial" w:eastAsia="Arial" w:hAnsi="Arial" w:cs="Arial"/>
                <w:b/>
                <w:sz w:val="24"/>
                <w:szCs w:val="24"/>
                <w:highlight w:val="yellow"/>
              </w:rPr>
            </w:pPr>
          </w:p>
        </w:tc>
      </w:tr>
      <w:tr w:rsidR="00B9733F">
        <w:trPr>
          <w:trHeight w:val="976"/>
        </w:trPr>
        <w:tc>
          <w:tcPr>
            <w:tcW w:w="436" w:type="dxa"/>
          </w:tcPr>
          <w:p w:rsidR="00B9733F" w:rsidRDefault="00B9733F">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Supplier</w:t>
            </w:r>
          </w:p>
        </w:tc>
        <w:tc>
          <w:tcPr>
            <w:tcW w:w="8070" w:type="dxa"/>
          </w:tcPr>
          <w:p w:rsidR="00B9733F" w:rsidRDefault="00B9733F">
            <w:pPr>
              <w:widowControl w:val="0"/>
              <w:pBdr>
                <w:top w:val="nil"/>
                <w:left w:val="nil"/>
                <w:bottom w:val="nil"/>
                <w:right w:val="nil"/>
                <w:between w:val="nil"/>
              </w:pBdr>
              <w:spacing w:after="0"/>
              <w:rPr>
                <w:rFonts w:ascii="Arial" w:eastAsia="Arial" w:hAnsi="Arial" w:cs="Arial"/>
                <w:b/>
                <w:color w:val="000000"/>
                <w:sz w:val="24"/>
                <w:szCs w:val="24"/>
              </w:rPr>
            </w:pPr>
          </w:p>
          <w:tbl>
            <w:tblPr>
              <w:tblStyle w:val="af2"/>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B9733F">
              <w:tc>
                <w:tcPr>
                  <w:tcW w:w="2296" w:type="dxa"/>
                  <w:shd w:val="clear" w:color="auto" w:fill="auto"/>
                </w:tcPr>
                <w:p w:rsidR="00B9733F" w:rsidRDefault="00C90F99">
                  <w:pPr>
                    <w:spacing w:after="0"/>
                    <w:ind w:left="-75"/>
                    <w:rPr>
                      <w:rFonts w:ascii="Arial" w:eastAsia="Arial" w:hAnsi="Arial" w:cs="Arial"/>
                      <w:color w:val="000000"/>
                      <w:sz w:val="24"/>
                      <w:szCs w:val="24"/>
                    </w:rPr>
                  </w:pPr>
                  <w:r>
                    <w:rPr>
                      <w:rFonts w:ascii="Arial" w:eastAsia="Arial" w:hAnsi="Arial" w:cs="Arial"/>
                      <w:color w:val="000000"/>
                      <w:sz w:val="24"/>
                      <w:szCs w:val="24"/>
                    </w:rPr>
                    <w:t xml:space="preserve">Name: </w:t>
                  </w:r>
                </w:p>
              </w:tc>
              <w:tc>
                <w:tcPr>
                  <w:tcW w:w="4991" w:type="dxa"/>
                </w:tcPr>
                <w:p w:rsidR="00B9733F" w:rsidRDefault="00353114" w:rsidP="00353114">
                  <w:pPr>
                    <w:spacing w:after="0"/>
                    <w:rPr>
                      <w:rFonts w:ascii="Arial" w:eastAsia="Arial" w:hAnsi="Arial" w:cs="Arial"/>
                      <w:color w:val="000000"/>
                      <w:sz w:val="24"/>
                      <w:szCs w:val="24"/>
                    </w:rPr>
                  </w:pPr>
                  <w:r>
                    <w:rPr>
                      <w:rFonts w:ascii="Arial" w:eastAsia="Arial" w:hAnsi="Arial" w:cs="Arial"/>
                      <w:color w:val="000000"/>
                      <w:sz w:val="24"/>
                      <w:szCs w:val="24"/>
                    </w:rPr>
                    <w:t>[Supplier Name]</w:t>
                  </w:r>
                </w:p>
              </w:tc>
            </w:tr>
            <w:tr w:rsidR="00B9733F">
              <w:tc>
                <w:tcPr>
                  <w:tcW w:w="2296" w:type="dxa"/>
                  <w:shd w:val="clear" w:color="auto" w:fill="auto"/>
                </w:tcPr>
                <w:p w:rsidR="00B9733F" w:rsidRDefault="00C90F99">
                  <w:pPr>
                    <w:spacing w:after="0"/>
                    <w:ind w:left="-75"/>
                    <w:rPr>
                      <w:rFonts w:ascii="Arial" w:eastAsia="Arial" w:hAnsi="Arial" w:cs="Arial"/>
                      <w:color w:val="000000"/>
                      <w:sz w:val="24"/>
                      <w:szCs w:val="24"/>
                    </w:rPr>
                  </w:pPr>
                  <w:r>
                    <w:rPr>
                      <w:rFonts w:ascii="Arial" w:eastAsia="Arial" w:hAnsi="Arial" w:cs="Arial"/>
                      <w:color w:val="000000"/>
                      <w:sz w:val="24"/>
                      <w:szCs w:val="24"/>
                    </w:rPr>
                    <w:t xml:space="preserve">Address: </w:t>
                  </w:r>
                </w:p>
              </w:tc>
              <w:tc>
                <w:tcPr>
                  <w:tcW w:w="4991" w:type="dxa"/>
                </w:tcPr>
                <w:p w:rsidR="00B9733F" w:rsidRDefault="00353114" w:rsidP="00353114">
                  <w:pPr>
                    <w:spacing w:after="0"/>
                    <w:rPr>
                      <w:rFonts w:ascii="Arial" w:eastAsia="Arial" w:hAnsi="Arial" w:cs="Arial"/>
                      <w:color w:val="000000"/>
                      <w:sz w:val="24"/>
                      <w:szCs w:val="24"/>
                    </w:rPr>
                  </w:pPr>
                  <w:r>
                    <w:rPr>
                      <w:rFonts w:ascii="Arial" w:eastAsia="Arial" w:hAnsi="Arial" w:cs="Arial"/>
                      <w:color w:val="000000"/>
                      <w:sz w:val="24"/>
                      <w:szCs w:val="24"/>
                    </w:rPr>
                    <w:t>[Supplier Address]</w:t>
                  </w:r>
                </w:p>
              </w:tc>
            </w:tr>
            <w:tr w:rsidR="00B9733F">
              <w:tc>
                <w:tcPr>
                  <w:tcW w:w="2296" w:type="dxa"/>
                  <w:shd w:val="clear" w:color="auto" w:fill="auto"/>
                </w:tcPr>
                <w:p w:rsidR="00B9733F" w:rsidRDefault="00C90F99">
                  <w:pPr>
                    <w:spacing w:after="0"/>
                    <w:ind w:left="-75"/>
                    <w:rPr>
                      <w:rFonts w:ascii="Arial" w:eastAsia="Arial" w:hAnsi="Arial" w:cs="Arial"/>
                      <w:color w:val="000000"/>
                      <w:sz w:val="24"/>
                      <w:szCs w:val="24"/>
                    </w:rPr>
                  </w:pPr>
                  <w:r>
                    <w:rPr>
                      <w:rFonts w:ascii="Arial" w:eastAsia="Arial" w:hAnsi="Arial" w:cs="Arial"/>
                      <w:color w:val="000000"/>
                      <w:sz w:val="24"/>
                      <w:szCs w:val="24"/>
                    </w:rPr>
                    <w:t xml:space="preserve">Registration number:    </w:t>
                  </w:r>
                </w:p>
              </w:tc>
              <w:tc>
                <w:tcPr>
                  <w:tcW w:w="4991" w:type="dxa"/>
                </w:tcPr>
                <w:p w:rsidR="00B9733F" w:rsidRDefault="00353114" w:rsidP="00353114">
                  <w:pPr>
                    <w:spacing w:after="0"/>
                    <w:rPr>
                      <w:rFonts w:ascii="Arial" w:eastAsia="Arial" w:hAnsi="Arial" w:cs="Arial"/>
                      <w:color w:val="000000"/>
                      <w:sz w:val="24"/>
                      <w:szCs w:val="24"/>
                    </w:rPr>
                  </w:pPr>
                  <w:r>
                    <w:rPr>
                      <w:rFonts w:ascii="Arial" w:eastAsia="Arial" w:hAnsi="Arial" w:cs="Arial"/>
                      <w:color w:val="000000"/>
                      <w:sz w:val="24"/>
                      <w:szCs w:val="24"/>
                    </w:rPr>
                    <w:t>[Supplier Registration]</w:t>
                  </w:r>
                </w:p>
              </w:tc>
            </w:tr>
            <w:tr w:rsidR="00B9733F">
              <w:tc>
                <w:tcPr>
                  <w:tcW w:w="2296" w:type="dxa"/>
                  <w:shd w:val="clear" w:color="auto" w:fill="auto"/>
                </w:tcPr>
                <w:p w:rsidR="00B9733F" w:rsidRDefault="00C90F99">
                  <w:pPr>
                    <w:spacing w:after="0"/>
                    <w:ind w:left="-75"/>
                    <w:rPr>
                      <w:rFonts w:ascii="Arial" w:eastAsia="Arial" w:hAnsi="Arial" w:cs="Arial"/>
                      <w:color w:val="000000"/>
                      <w:sz w:val="24"/>
                      <w:szCs w:val="24"/>
                    </w:rPr>
                  </w:pPr>
                  <w:r>
                    <w:rPr>
                      <w:rFonts w:ascii="Arial" w:eastAsia="Arial" w:hAnsi="Arial" w:cs="Arial"/>
                      <w:color w:val="000000"/>
                      <w:sz w:val="24"/>
                      <w:szCs w:val="24"/>
                    </w:rPr>
                    <w:t>SID4GOV ID:</w:t>
                  </w:r>
                </w:p>
              </w:tc>
              <w:tc>
                <w:tcPr>
                  <w:tcW w:w="4991" w:type="dxa"/>
                </w:tcPr>
                <w:p w:rsidR="00B9733F" w:rsidRDefault="00353114">
                  <w:pPr>
                    <w:spacing w:after="0"/>
                    <w:rPr>
                      <w:rFonts w:ascii="Arial" w:eastAsia="Arial" w:hAnsi="Arial" w:cs="Arial"/>
                      <w:color w:val="000000"/>
                      <w:sz w:val="24"/>
                      <w:szCs w:val="24"/>
                    </w:rPr>
                  </w:pPr>
                  <w:r>
                    <w:rPr>
                      <w:rFonts w:ascii="Arial" w:eastAsia="Arial" w:hAnsi="Arial" w:cs="Arial"/>
                      <w:color w:val="000000"/>
                      <w:sz w:val="24"/>
                      <w:szCs w:val="24"/>
                    </w:rPr>
                    <w:t>[Supplier SID4GOV ID]</w:t>
                  </w:r>
                </w:p>
              </w:tc>
            </w:tr>
            <w:tr w:rsidR="00B9733F">
              <w:tc>
                <w:tcPr>
                  <w:tcW w:w="2296" w:type="dxa"/>
                  <w:shd w:val="clear" w:color="auto" w:fill="auto"/>
                </w:tcPr>
                <w:p w:rsidR="00B9733F" w:rsidRDefault="00B9733F">
                  <w:pPr>
                    <w:spacing w:after="0"/>
                    <w:ind w:left="-75"/>
                    <w:rPr>
                      <w:rFonts w:ascii="Arial" w:eastAsia="Arial" w:hAnsi="Arial" w:cs="Arial"/>
                      <w:sz w:val="24"/>
                      <w:szCs w:val="24"/>
                    </w:rPr>
                  </w:pPr>
                </w:p>
              </w:tc>
              <w:tc>
                <w:tcPr>
                  <w:tcW w:w="4991" w:type="dxa"/>
                </w:tcPr>
                <w:p w:rsidR="00B9733F" w:rsidRDefault="00B9733F">
                  <w:pPr>
                    <w:spacing w:after="0"/>
                    <w:rPr>
                      <w:rFonts w:ascii="Arial" w:eastAsia="Arial" w:hAnsi="Arial" w:cs="Arial"/>
                      <w:sz w:val="24"/>
                      <w:szCs w:val="24"/>
                      <w:highlight w:val="yellow"/>
                    </w:rPr>
                  </w:pPr>
                </w:p>
              </w:tc>
            </w:tr>
          </w:tbl>
          <w:p w:rsidR="00B9733F" w:rsidRDefault="00B9733F">
            <w:pPr>
              <w:spacing w:after="0"/>
              <w:rPr>
                <w:rFonts w:ascii="Arial" w:eastAsia="Arial" w:hAnsi="Arial" w:cs="Arial"/>
                <w:sz w:val="24"/>
                <w:szCs w:val="24"/>
              </w:rPr>
            </w:pPr>
          </w:p>
        </w:tc>
      </w:tr>
      <w:tr w:rsidR="00B9733F">
        <w:trPr>
          <w:trHeight w:val="1446"/>
        </w:trPr>
        <w:tc>
          <w:tcPr>
            <w:tcW w:w="436" w:type="dxa"/>
          </w:tcPr>
          <w:p w:rsidR="00B9733F" w:rsidRDefault="00B9733F">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8070" w:type="dxa"/>
          </w:tcPr>
          <w:p w:rsidR="00B9733F" w:rsidRDefault="00C90F99">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This framework contract between CCS and the Supplier allows the Supplier to be considered for Call-Off Contracts to supply the Deliverables </w:t>
            </w:r>
            <w:r>
              <w:rPr>
                <w:rFonts w:ascii="Arial" w:eastAsia="Arial" w:hAnsi="Arial" w:cs="Arial"/>
                <w:color w:val="000000"/>
                <w:sz w:val="24"/>
                <w:szCs w:val="24"/>
                <w:highlight w:val="white"/>
              </w:rPr>
              <w:t xml:space="preserve">in </w:t>
            </w:r>
            <w:r w:rsidR="00353114">
              <w:rPr>
                <w:rFonts w:ascii="Arial" w:eastAsia="Arial" w:hAnsi="Arial" w:cs="Arial"/>
                <w:color w:val="000000"/>
                <w:sz w:val="24"/>
                <w:szCs w:val="24"/>
                <w:highlight w:val="white"/>
              </w:rPr>
              <w:t>[</w:t>
            </w:r>
            <w:r>
              <w:rPr>
                <w:rFonts w:ascii="Arial" w:eastAsia="Arial" w:hAnsi="Arial" w:cs="Arial"/>
                <w:color w:val="000000"/>
                <w:sz w:val="24"/>
                <w:szCs w:val="24"/>
                <w:highlight w:val="white"/>
              </w:rPr>
              <w:t>L</w:t>
            </w:r>
            <w:bookmarkStart w:id="1" w:name="_GoBack"/>
            <w:bookmarkEnd w:id="1"/>
            <w:r>
              <w:rPr>
                <w:rFonts w:ascii="Arial" w:eastAsia="Arial" w:hAnsi="Arial" w:cs="Arial"/>
                <w:color w:val="000000"/>
                <w:sz w:val="24"/>
                <w:szCs w:val="24"/>
                <w:highlight w:val="white"/>
              </w:rPr>
              <w:t>ot</w:t>
            </w:r>
            <w:r w:rsidR="00353114">
              <w:rPr>
                <w:rFonts w:ascii="Arial" w:eastAsia="Arial" w:hAnsi="Arial" w:cs="Arial"/>
                <w:color w:val="000000"/>
                <w:sz w:val="24"/>
                <w:szCs w:val="24"/>
                <w:highlight w:val="white"/>
              </w:rPr>
              <w:t>]</w:t>
            </w:r>
            <w:r>
              <w:rPr>
                <w:rFonts w:ascii="Arial" w:eastAsia="Arial" w:hAnsi="Arial" w:cs="Arial"/>
                <w:color w:val="000000"/>
                <w:sz w:val="24"/>
                <w:szCs w:val="24"/>
                <w:highlight w:val="white"/>
              </w:rPr>
              <w:t>. Yo</w:t>
            </w:r>
            <w:r>
              <w:rPr>
                <w:rFonts w:ascii="Arial" w:eastAsia="Arial" w:hAnsi="Arial" w:cs="Arial"/>
                <w:color w:val="000000"/>
                <w:sz w:val="24"/>
                <w:szCs w:val="24"/>
              </w:rPr>
              <w:t>u cannot deliver in any other Lot under this Contract. Any references made to other Lots in thi</w:t>
            </w:r>
            <w:r>
              <w:rPr>
                <w:rFonts w:ascii="Arial" w:eastAsia="Arial" w:hAnsi="Arial" w:cs="Arial"/>
                <w:color w:val="000000"/>
                <w:sz w:val="24"/>
                <w:szCs w:val="24"/>
              </w:rPr>
              <w:t>s Contract do not apply.</w:t>
            </w:r>
          </w:p>
          <w:p w:rsidR="00B9733F" w:rsidRDefault="00C90F99">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This opportunity is advertised in the Contract Notice in the Find a Tender</w:t>
            </w:r>
            <w:r>
              <w:rPr>
                <w:rFonts w:ascii="Arial" w:eastAsia="Arial" w:hAnsi="Arial" w:cs="Arial"/>
                <w:sz w:val="24"/>
                <w:szCs w:val="24"/>
              </w:rPr>
              <w:t xml:space="preserve"> </w:t>
            </w:r>
            <w:r>
              <w:rPr>
                <w:rFonts w:ascii="Arial" w:eastAsia="Arial" w:hAnsi="Arial" w:cs="Arial"/>
                <w:color w:val="000000"/>
                <w:sz w:val="24"/>
                <w:szCs w:val="24"/>
              </w:rPr>
              <w:t xml:space="preserve">Service reference </w:t>
            </w:r>
            <w:r>
              <w:rPr>
                <w:rFonts w:ascii="Arial" w:eastAsia="Arial" w:hAnsi="Arial" w:cs="Arial"/>
                <w:color w:val="222222"/>
                <w:sz w:val="24"/>
                <w:szCs w:val="24"/>
                <w:highlight w:val="white"/>
              </w:rPr>
              <w:t>2022/S 000-006101</w:t>
            </w:r>
            <w:r>
              <w:rPr>
                <w:rFonts w:ascii="Arial" w:eastAsia="Arial" w:hAnsi="Arial" w:cs="Arial"/>
                <w:color w:val="000000"/>
                <w:sz w:val="24"/>
                <w:szCs w:val="24"/>
              </w:rPr>
              <w:t xml:space="preserve"> (FTS Contract Notice).</w:t>
            </w:r>
          </w:p>
          <w:p w:rsidR="00B9733F" w:rsidRDefault="00B9733F">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p>
        </w:tc>
      </w:tr>
      <w:tr w:rsidR="00B9733F">
        <w:trPr>
          <w:trHeight w:val="327"/>
        </w:trPr>
        <w:tc>
          <w:tcPr>
            <w:tcW w:w="436" w:type="dxa"/>
          </w:tcPr>
          <w:p w:rsidR="00B9733F" w:rsidRDefault="00B9733F">
            <w:pPr>
              <w:keepNext/>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tcW w:w="8070" w:type="dxa"/>
          </w:tcPr>
          <w:p w:rsidR="00B9733F" w:rsidRDefault="00C90F99">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See Framework Schedule 1 (Specification) for further details.</w:t>
            </w:r>
          </w:p>
          <w:p w:rsidR="00B9733F" w:rsidRDefault="00B9733F">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B9733F">
        <w:trPr>
          <w:trHeight w:val="463"/>
        </w:trPr>
        <w:tc>
          <w:tcPr>
            <w:tcW w:w="436" w:type="dxa"/>
          </w:tcPr>
          <w:p w:rsidR="00B9733F" w:rsidRDefault="00B9733F">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Framework </w:t>
            </w:r>
          </w:p>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Start Date</w:t>
            </w:r>
          </w:p>
          <w:p w:rsidR="00B9733F" w:rsidRDefault="00B9733F">
            <w:pPr>
              <w:pBdr>
                <w:top w:val="nil"/>
                <w:left w:val="nil"/>
                <w:bottom w:val="nil"/>
                <w:right w:val="nil"/>
                <w:between w:val="nil"/>
              </w:pBdr>
              <w:spacing w:after="0" w:line="240" w:lineRule="auto"/>
              <w:rPr>
                <w:rFonts w:ascii="Arial" w:eastAsia="Arial" w:hAnsi="Arial" w:cs="Arial"/>
                <w:b/>
                <w:color w:val="000000"/>
                <w:sz w:val="24"/>
                <w:szCs w:val="24"/>
              </w:rPr>
            </w:pPr>
          </w:p>
        </w:tc>
        <w:tc>
          <w:tcPr>
            <w:tcW w:w="8070" w:type="dxa"/>
          </w:tcPr>
          <w:p w:rsidR="00B9733F" w:rsidRDefault="00C90F99">
            <w:pPr>
              <w:spacing w:after="0"/>
              <w:ind w:right="936"/>
              <w:rPr>
                <w:rFonts w:ascii="Arial" w:eastAsia="Arial" w:hAnsi="Arial" w:cs="Arial"/>
                <w:sz w:val="24"/>
                <w:szCs w:val="24"/>
              </w:rPr>
            </w:pPr>
            <w:r>
              <w:rPr>
                <w:rFonts w:ascii="Arial" w:eastAsia="Arial" w:hAnsi="Arial" w:cs="Arial"/>
                <w:color w:val="000000"/>
                <w:sz w:val="24"/>
                <w:szCs w:val="24"/>
              </w:rPr>
              <w:t>06/09/2022</w:t>
            </w:r>
          </w:p>
        </w:tc>
      </w:tr>
      <w:tr w:rsidR="00B9733F">
        <w:trPr>
          <w:trHeight w:val="60"/>
        </w:trPr>
        <w:tc>
          <w:tcPr>
            <w:tcW w:w="436" w:type="dxa"/>
          </w:tcPr>
          <w:p w:rsidR="00B9733F" w:rsidRDefault="00B9733F">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Framework Expiry Date</w:t>
            </w:r>
          </w:p>
          <w:p w:rsidR="00B9733F" w:rsidRDefault="00B9733F">
            <w:pPr>
              <w:pBdr>
                <w:top w:val="nil"/>
                <w:left w:val="nil"/>
                <w:bottom w:val="nil"/>
                <w:right w:val="nil"/>
                <w:between w:val="nil"/>
              </w:pBdr>
              <w:spacing w:after="0" w:line="240" w:lineRule="auto"/>
              <w:rPr>
                <w:rFonts w:ascii="Arial" w:eastAsia="Arial" w:hAnsi="Arial" w:cs="Arial"/>
                <w:b/>
                <w:color w:val="000000"/>
                <w:sz w:val="24"/>
                <w:szCs w:val="24"/>
              </w:rPr>
            </w:pPr>
          </w:p>
        </w:tc>
        <w:tc>
          <w:tcPr>
            <w:tcW w:w="8070" w:type="dxa"/>
          </w:tcPr>
          <w:p w:rsidR="00B9733F" w:rsidRDefault="00C90F99">
            <w:pPr>
              <w:spacing w:after="0"/>
              <w:ind w:right="936"/>
              <w:rPr>
                <w:rFonts w:ascii="Arial" w:eastAsia="Arial" w:hAnsi="Arial" w:cs="Arial"/>
                <w:sz w:val="24"/>
                <w:szCs w:val="24"/>
                <w:highlight w:val="white"/>
              </w:rPr>
            </w:pPr>
            <w:r>
              <w:rPr>
                <w:rFonts w:ascii="Arial" w:eastAsia="Arial" w:hAnsi="Arial" w:cs="Arial"/>
                <w:color w:val="000000"/>
                <w:sz w:val="24"/>
                <w:szCs w:val="24"/>
                <w:highlight w:val="white"/>
              </w:rPr>
              <w:t>0</w:t>
            </w:r>
            <w:r>
              <w:rPr>
                <w:rFonts w:ascii="Arial" w:eastAsia="Arial" w:hAnsi="Arial" w:cs="Arial"/>
                <w:sz w:val="24"/>
                <w:szCs w:val="24"/>
                <w:highlight w:val="white"/>
              </w:rPr>
              <w:t>5</w:t>
            </w:r>
            <w:r>
              <w:rPr>
                <w:rFonts w:ascii="Arial" w:eastAsia="Arial" w:hAnsi="Arial" w:cs="Arial"/>
                <w:color w:val="000000"/>
                <w:sz w:val="24"/>
                <w:szCs w:val="24"/>
                <w:highlight w:val="white"/>
              </w:rPr>
              <w:t>/09/2026</w:t>
            </w:r>
          </w:p>
        </w:tc>
      </w:tr>
      <w:tr w:rsidR="00B9733F">
        <w:trPr>
          <w:trHeight w:val="471"/>
        </w:trPr>
        <w:tc>
          <w:tcPr>
            <w:tcW w:w="436" w:type="dxa"/>
          </w:tcPr>
          <w:p w:rsidR="00B9733F" w:rsidRDefault="00B9733F">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Framework</w:t>
            </w:r>
          </w:p>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Optional</w:t>
            </w:r>
          </w:p>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Extension</w:t>
            </w:r>
          </w:p>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Period</w:t>
            </w:r>
          </w:p>
        </w:tc>
        <w:tc>
          <w:tcPr>
            <w:tcW w:w="8070" w:type="dxa"/>
          </w:tcPr>
          <w:p w:rsidR="00B9733F" w:rsidRDefault="00C90F99">
            <w:pPr>
              <w:spacing w:after="0"/>
              <w:ind w:right="936"/>
              <w:rPr>
                <w:rFonts w:ascii="Arial" w:eastAsia="Arial" w:hAnsi="Arial" w:cs="Arial"/>
                <w:color w:val="000000"/>
                <w:sz w:val="24"/>
                <w:szCs w:val="24"/>
                <w:highlight w:val="white"/>
              </w:rPr>
            </w:pPr>
            <w:r>
              <w:rPr>
                <w:rFonts w:ascii="Arial" w:eastAsia="Arial" w:hAnsi="Arial" w:cs="Arial"/>
                <w:color w:val="000000"/>
                <w:sz w:val="24"/>
                <w:szCs w:val="24"/>
                <w:highlight w:val="white"/>
              </w:rPr>
              <w:t>N/A</w:t>
            </w:r>
          </w:p>
        </w:tc>
      </w:tr>
      <w:tr w:rsidR="00B9733F">
        <w:trPr>
          <w:trHeight w:val="837"/>
        </w:trPr>
        <w:tc>
          <w:tcPr>
            <w:tcW w:w="436" w:type="dxa"/>
          </w:tcPr>
          <w:p w:rsidR="00B9733F" w:rsidRDefault="00B9733F">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Order</w:t>
            </w:r>
          </w:p>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Procedure</w:t>
            </w:r>
          </w:p>
        </w:tc>
        <w:tc>
          <w:tcPr>
            <w:tcW w:w="8070" w:type="dxa"/>
          </w:tcPr>
          <w:p w:rsidR="00B9733F" w:rsidRDefault="00C90F99">
            <w:pPr>
              <w:numPr>
                <w:ilvl w:val="0"/>
                <w:numId w:val="5"/>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b/>
                <w:sz w:val="24"/>
                <w:szCs w:val="24"/>
                <w:highlight w:val="white"/>
              </w:rPr>
              <w:t xml:space="preserve"> </w:t>
            </w:r>
            <w:r>
              <w:rPr>
                <w:rFonts w:ascii="Arial" w:eastAsia="Arial" w:hAnsi="Arial" w:cs="Arial"/>
                <w:color w:val="000000"/>
                <w:sz w:val="24"/>
                <w:szCs w:val="24"/>
                <w:highlight w:val="white"/>
              </w:rPr>
              <w:t>di</w:t>
            </w:r>
            <w:r>
              <w:rPr>
                <w:rFonts w:ascii="Arial" w:eastAsia="Arial" w:hAnsi="Arial" w:cs="Arial"/>
                <w:color w:val="000000"/>
                <w:sz w:val="24"/>
                <w:szCs w:val="24"/>
              </w:rPr>
              <w:t>rect award</w:t>
            </w:r>
          </w:p>
          <w:p w:rsidR="00B9733F" w:rsidRDefault="00C90F99">
            <w:pPr>
              <w:numPr>
                <w:ilvl w:val="0"/>
                <w:numId w:val="5"/>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 xml:space="preserve"> further competition</w:t>
            </w:r>
          </w:p>
          <w:p w:rsidR="00B9733F" w:rsidRDefault="00B9733F">
            <w:pPr>
              <w:spacing w:after="0"/>
              <w:ind w:right="936"/>
              <w:rPr>
                <w:rFonts w:ascii="Arial" w:eastAsia="Arial" w:hAnsi="Arial" w:cs="Arial"/>
                <w:sz w:val="24"/>
                <w:szCs w:val="24"/>
                <w:highlight w:val="yellow"/>
              </w:rPr>
            </w:pPr>
          </w:p>
          <w:p w:rsidR="00B9733F" w:rsidRDefault="00C90F99">
            <w:pPr>
              <w:spacing w:after="0"/>
              <w:ind w:right="936"/>
              <w:rPr>
                <w:rFonts w:ascii="Arial" w:eastAsia="Arial" w:hAnsi="Arial" w:cs="Arial"/>
                <w:color w:val="000000"/>
                <w:sz w:val="24"/>
                <w:szCs w:val="24"/>
              </w:rPr>
            </w:pPr>
            <w:r>
              <w:rPr>
                <w:rFonts w:ascii="Arial" w:eastAsia="Arial" w:hAnsi="Arial" w:cs="Arial"/>
                <w:color w:val="000000"/>
                <w:sz w:val="24"/>
                <w:szCs w:val="24"/>
              </w:rPr>
              <w:t>See Framework Schedule 7 (Call-Off Award Procedure)</w:t>
            </w:r>
          </w:p>
          <w:p w:rsidR="00B9733F" w:rsidRDefault="00B9733F">
            <w:pPr>
              <w:spacing w:after="0"/>
              <w:ind w:right="936"/>
              <w:rPr>
                <w:rFonts w:ascii="Arial" w:eastAsia="Arial" w:hAnsi="Arial" w:cs="Arial"/>
                <w:sz w:val="24"/>
                <w:szCs w:val="24"/>
              </w:rPr>
            </w:pPr>
          </w:p>
        </w:tc>
      </w:tr>
      <w:tr w:rsidR="00B9733F">
        <w:trPr>
          <w:trHeight w:val="231"/>
        </w:trPr>
        <w:tc>
          <w:tcPr>
            <w:tcW w:w="436" w:type="dxa"/>
          </w:tcPr>
          <w:p w:rsidR="00B9733F" w:rsidRDefault="00B9733F">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Framework Incorporated Terms </w:t>
            </w:r>
          </w:p>
          <w:p w:rsidR="00B9733F" w:rsidRDefault="00B9733F">
            <w:pPr>
              <w:spacing w:after="0" w:line="259" w:lineRule="auto"/>
              <w:rPr>
                <w:rFonts w:ascii="Arial" w:eastAsia="Arial" w:hAnsi="Arial" w:cs="Arial"/>
                <w:sz w:val="24"/>
                <w:szCs w:val="24"/>
              </w:rPr>
            </w:pPr>
          </w:p>
          <w:p w:rsidR="00B9733F" w:rsidRDefault="00C90F99">
            <w:pPr>
              <w:spacing w:after="0" w:line="259" w:lineRule="auto"/>
              <w:rPr>
                <w:rFonts w:ascii="Arial" w:eastAsia="Arial" w:hAnsi="Arial" w:cs="Arial"/>
                <w:color w:val="000000"/>
                <w:sz w:val="24"/>
                <w:szCs w:val="24"/>
              </w:rPr>
            </w:pPr>
            <w:r>
              <w:rPr>
                <w:rFonts w:ascii="Arial" w:eastAsia="Arial" w:hAnsi="Arial" w:cs="Arial"/>
                <w:color w:val="000000"/>
                <w:sz w:val="24"/>
                <w:szCs w:val="24"/>
              </w:rPr>
              <w:t>(together these documents form the ‘the Framework Contract’)</w:t>
            </w:r>
          </w:p>
          <w:p w:rsidR="00B9733F" w:rsidRDefault="00B9733F">
            <w:pPr>
              <w:spacing w:after="0" w:line="259" w:lineRule="auto"/>
              <w:rPr>
                <w:rFonts w:ascii="Arial" w:eastAsia="Arial" w:hAnsi="Arial" w:cs="Arial"/>
                <w:sz w:val="24"/>
                <w:szCs w:val="24"/>
              </w:rPr>
            </w:pPr>
          </w:p>
          <w:p w:rsidR="00B9733F" w:rsidRDefault="00B9733F">
            <w:pPr>
              <w:spacing w:after="0" w:line="259" w:lineRule="auto"/>
              <w:rPr>
                <w:rFonts w:ascii="Arial" w:eastAsia="Arial" w:hAnsi="Arial" w:cs="Arial"/>
                <w:sz w:val="24"/>
                <w:szCs w:val="24"/>
              </w:rPr>
            </w:pPr>
          </w:p>
          <w:p w:rsidR="00B9733F" w:rsidRDefault="00B9733F">
            <w:pPr>
              <w:spacing w:after="0" w:line="259" w:lineRule="auto"/>
              <w:rPr>
                <w:rFonts w:ascii="Arial" w:eastAsia="Arial" w:hAnsi="Arial" w:cs="Arial"/>
                <w:sz w:val="24"/>
                <w:szCs w:val="24"/>
              </w:rPr>
            </w:pPr>
          </w:p>
          <w:p w:rsidR="00B9733F" w:rsidRDefault="00B9733F">
            <w:pPr>
              <w:spacing w:after="0" w:line="259" w:lineRule="auto"/>
              <w:rPr>
                <w:rFonts w:ascii="Arial" w:eastAsia="Arial" w:hAnsi="Arial" w:cs="Arial"/>
                <w:sz w:val="24"/>
                <w:szCs w:val="24"/>
              </w:rPr>
            </w:pPr>
          </w:p>
          <w:p w:rsidR="00B9733F" w:rsidRDefault="00B9733F">
            <w:pPr>
              <w:spacing w:after="0" w:line="259" w:lineRule="auto"/>
              <w:rPr>
                <w:rFonts w:ascii="Arial" w:eastAsia="Arial" w:hAnsi="Arial" w:cs="Arial"/>
                <w:sz w:val="24"/>
                <w:szCs w:val="24"/>
              </w:rPr>
            </w:pPr>
          </w:p>
          <w:p w:rsidR="00B9733F" w:rsidRDefault="00B9733F">
            <w:pPr>
              <w:spacing w:after="0" w:line="259" w:lineRule="auto"/>
              <w:rPr>
                <w:rFonts w:ascii="Arial" w:eastAsia="Arial" w:hAnsi="Arial" w:cs="Arial"/>
                <w:sz w:val="24"/>
                <w:szCs w:val="24"/>
              </w:rPr>
            </w:pPr>
          </w:p>
          <w:p w:rsidR="00B9733F" w:rsidRDefault="00B9733F">
            <w:pPr>
              <w:spacing w:after="0" w:line="259" w:lineRule="auto"/>
              <w:rPr>
                <w:rFonts w:ascii="Arial" w:eastAsia="Arial" w:hAnsi="Arial" w:cs="Arial"/>
                <w:sz w:val="24"/>
                <w:szCs w:val="24"/>
              </w:rPr>
            </w:pPr>
          </w:p>
          <w:p w:rsidR="00B9733F" w:rsidRDefault="00B9733F">
            <w:pPr>
              <w:spacing w:after="0" w:line="259" w:lineRule="auto"/>
              <w:rPr>
                <w:rFonts w:ascii="Arial" w:eastAsia="Arial" w:hAnsi="Arial" w:cs="Arial"/>
                <w:sz w:val="24"/>
                <w:szCs w:val="24"/>
              </w:rPr>
            </w:pPr>
          </w:p>
          <w:p w:rsidR="00B9733F" w:rsidRDefault="00B9733F">
            <w:pPr>
              <w:spacing w:after="0" w:line="259" w:lineRule="auto"/>
              <w:rPr>
                <w:rFonts w:ascii="Arial" w:eastAsia="Arial" w:hAnsi="Arial" w:cs="Arial"/>
                <w:sz w:val="24"/>
                <w:szCs w:val="24"/>
              </w:rPr>
            </w:pPr>
          </w:p>
          <w:p w:rsidR="00B9733F" w:rsidRDefault="00B9733F">
            <w:pPr>
              <w:spacing w:after="0" w:line="259" w:lineRule="auto"/>
              <w:rPr>
                <w:rFonts w:ascii="Arial" w:eastAsia="Arial" w:hAnsi="Arial" w:cs="Arial"/>
                <w:sz w:val="24"/>
                <w:szCs w:val="24"/>
              </w:rPr>
            </w:pPr>
          </w:p>
          <w:p w:rsidR="00B9733F" w:rsidRDefault="00B9733F">
            <w:pPr>
              <w:spacing w:after="0" w:line="259" w:lineRule="auto"/>
              <w:rPr>
                <w:rFonts w:ascii="Arial" w:eastAsia="Arial" w:hAnsi="Arial" w:cs="Arial"/>
                <w:sz w:val="24"/>
                <w:szCs w:val="24"/>
              </w:rPr>
            </w:pPr>
          </w:p>
          <w:p w:rsidR="00B9733F" w:rsidRDefault="00B9733F">
            <w:pPr>
              <w:spacing w:after="0" w:line="259" w:lineRule="auto"/>
              <w:rPr>
                <w:rFonts w:ascii="Arial" w:eastAsia="Arial" w:hAnsi="Arial" w:cs="Arial"/>
                <w:sz w:val="24"/>
                <w:szCs w:val="24"/>
              </w:rPr>
            </w:pPr>
          </w:p>
          <w:p w:rsidR="00B9733F" w:rsidRDefault="00B9733F">
            <w:pPr>
              <w:spacing w:after="0" w:line="259" w:lineRule="auto"/>
              <w:rPr>
                <w:rFonts w:ascii="Arial" w:eastAsia="Arial" w:hAnsi="Arial" w:cs="Arial"/>
                <w:sz w:val="24"/>
                <w:szCs w:val="24"/>
              </w:rPr>
            </w:pPr>
          </w:p>
          <w:p w:rsidR="00B9733F" w:rsidRDefault="00B9733F">
            <w:pPr>
              <w:spacing w:after="0" w:line="259" w:lineRule="auto"/>
              <w:rPr>
                <w:rFonts w:ascii="Arial" w:eastAsia="Arial" w:hAnsi="Arial" w:cs="Arial"/>
                <w:sz w:val="24"/>
                <w:szCs w:val="24"/>
              </w:rPr>
            </w:pPr>
          </w:p>
          <w:p w:rsidR="00B9733F" w:rsidRDefault="00B9733F">
            <w:pPr>
              <w:spacing w:after="0" w:line="259" w:lineRule="auto"/>
              <w:rPr>
                <w:rFonts w:ascii="Arial" w:eastAsia="Arial" w:hAnsi="Arial" w:cs="Arial"/>
                <w:sz w:val="24"/>
                <w:szCs w:val="24"/>
              </w:rPr>
            </w:pPr>
          </w:p>
          <w:p w:rsidR="00B9733F" w:rsidRDefault="00B9733F">
            <w:pPr>
              <w:spacing w:after="0" w:line="259" w:lineRule="auto"/>
              <w:rPr>
                <w:rFonts w:ascii="Arial" w:eastAsia="Arial" w:hAnsi="Arial" w:cs="Arial"/>
                <w:sz w:val="24"/>
                <w:szCs w:val="24"/>
              </w:rPr>
            </w:pPr>
          </w:p>
        </w:tc>
        <w:tc>
          <w:tcPr>
            <w:tcW w:w="8070" w:type="dxa"/>
          </w:tcPr>
          <w:p w:rsidR="00B9733F" w:rsidRDefault="00C90F99">
            <w:pPr>
              <w:spacing w:after="0"/>
              <w:rPr>
                <w:rFonts w:ascii="Arial" w:eastAsia="Arial" w:hAnsi="Arial" w:cs="Arial"/>
                <w:color w:val="000000"/>
                <w:sz w:val="24"/>
                <w:szCs w:val="24"/>
              </w:rPr>
            </w:pPr>
            <w:r>
              <w:rPr>
                <w:rFonts w:ascii="Arial" w:eastAsia="Arial" w:hAnsi="Arial" w:cs="Arial"/>
                <w:color w:val="000000"/>
                <w:sz w:val="24"/>
                <w:szCs w:val="24"/>
              </w:rPr>
              <w:t>The following documents are incorporated into the Framework Contract. Where numbers are missing we are not using these schedules. If the documents conflict, the following order of precedence applies:</w:t>
            </w:r>
          </w:p>
          <w:p w:rsidR="00B9733F" w:rsidRDefault="00C90F99">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Framework Award Form</w:t>
            </w:r>
          </w:p>
          <w:p w:rsidR="00B9733F" w:rsidRDefault="00C90F99">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Any Framework Special Terms (s</w:t>
            </w:r>
            <w:r>
              <w:rPr>
                <w:rFonts w:ascii="Arial" w:eastAsia="Arial" w:hAnsi="Arial" w:cs="Arial"/>
                <w:color w:val="000000"/>
                <w:sz w:val="24"/>
                <w:szCs w:val="24"/>
              </w:rPr>
              <w:t>ee Section 10 ‘Framework Special Terms’ in this Framework Award Form)</w:t>
            </w:r>
          </w:p>
          <w:p w:rsidR="00B9733F" w:rsidRDefault="00C90F99">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1 (Definitions) RM6240 </w:t>
            </w:r>
          </w:p>
          <w:p w:rsidR="00B9733F" w:rsidRDefault="00C90F99">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11 (Processing Data) RM6240</w:t>
            </w:r>
          </w:p>
          <w:p w:rsidR="00B9733F" w:rsidRDefault="00C90F99">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following Schedules for RM6240 (in equal order of precedence):</w:t>
            </w:r>
          </w:p>
          <w:p w:rsidR="00B9733F" w:rsidRDefault="00C90F99">
            <w:pPr>
              <w:numPr>
                <w:ilvl w:val="1"/>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1 (Specification) </w:t>
            </w:r>
          </w:p>
          <w:p w:rsidR="00B9733F" w:rsidRDefault="00C90F99">
            <w:pPr>
              <w:numPr>
                <w:ilvl w:val="1"/>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3 (Framework Prices)</w:t>
            </w:r>
          </w:p>
          <w:p w:rsidR="00B9733F" w:rsidRDefault="00C90F99">
            <w:pPr>
              <w:numPr>
                <w:ilvl w:val="1"/>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4 (Framework Management)</w:t>
            </w:r>
          </w:p>
          <w:p w:rsidR="00B9733F" w:rsidRDefault="00C90F99">
            <w:pPr>
              <w:numPr>
                <w:ilvl w:val="1"/>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5 (Management Charges and Information)</w:t>
            </w:r>
          </w:p>
          <w:p w:rsidR="00B9733F" w:rsidRDefault="00C90F99">
            <w:pPr>
              <w:numPr>
                <w:ilvl w:val="1"/>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6 (Order Form Template and Call-Off Schedules) including the following template Call-Off Sched</w:t>
            </w:r>
            <w:r>
              <w:rPr>
                <w:rFonts w:ascii="Arial" w:eastAsia="Arial" w:hAnsi="Arial" w:cs="Arial"/>
                <w:color w:val="000000"/>
                <w:sz w:val="24"/>
                <w:szCs w:val="24"/>
              </w:rPr>
              <w:t xml:space="preserve">ules: </w:t>
            </w:r>
          </w:p>
          <w:p w:rsidR="00B9733F" w:rsidRDefault="00C90F99">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B9733F" w:rsidRDefault="00C90F99">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B9733F" w:rsidRDefault="00C90F99">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B9733F" w:rsidRDefault="00C90F99">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4 (Call-Off Tender)</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rsidR="00B9733F" w:rsidRDefault="00C90F99">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5 </w:t>
            </w:r>
            <w:r>
              <w:rPr>
                <w:rFonts w:ascii="Arial" w:eastAsia="Arial" w:hAnsi="Arial" w:cs="Arial"/>
                <w:i/>
                <w:color w:val="000000"/>
                <w:sz w:val="24"/>
                <w:szCs w:val="24"/>
                <w:highlight w:val="white"/>
              </w:rPr>
              <w:t>(</w:t>
            </w:r>
            <w:r>
              <w:rPr>
                <w:rFonts w:ascii="Arial" w:eastAsia="Arial" w:hAnsi="Arial" w:cs="Arial"/>
                <w:color w:val="000000"/>
                <w:sz w:val="24"/>
                <w:szCs w:val="24"/>
                <w:highlight w:val="white"/>
              </w:rPr>
              <w:t>Pricing Details)</w:t>
            </w:r>
            <w:r>
              <w:rPr>
                <w:rFonts w:ascii="Arial" w:eastAsia="Arial" w:hAnsi="Arial" w:cs="Arial"/>
                <w:color w:val="000000"/>
                <w:sz w:val="24"/>
                <w:szCs w:val="24"/>
                <w:highlight w:val="white"/>
              </w:rPr>
              <w:tab/>
              <w:t xml:space="preserve">           </w:t>
            </w:r>
          </w:p>
          <w:p w:rsidR="00B9733F" w:rsidRDefault="00C90F99">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6 (ICT Services)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rsidR="00B9733F" w:rsidRDefault="00C90F99">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7 (Key Supplier Staff)</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rsidR="00B9733F" w:rsidRDefault="00C90F99">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8 (Business Continuity and Disaster Recovery) </w:t>
            </w:r>
          </w:p>
          <w:p w:rsidR="00B9733F" w:rsidRDefault="00C90F99">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9 (Security) </w:t>
            </w:r>
          </w:p>
          <w:p w:rsidR="00B9733F" w:rsidRDefault="00C90F99">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10 (Exit Management) </w:t>
            </w:r>
            <w:r>
              <w:rPr>
                <w:rFonts w:ascii="Arial" w:eastAsia="Arial" w:hAnsi="Arial" w:cs="Arial"/>
                <w:color w:val="000000"/>
                <w:sz w:val="24"/>
                <w:szCs w:val="24"/>
                <w:highlight w:val="white"/>
              </w:rPr>
              <w:tab/>
            </w:r>
          </w:p>
          <w:p w:rsidR="00B9733F" w:rsidRDefault="00C90F99">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12 (Clustering)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rsidR="00B9733F" w:rsidRDefault="00C90F99">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13 (Implementation Plan and Testing)</w:t>
            </w:r>
          </w:p>
          <w:p w:rsidR="00B9733F" w:rsidRDefault="00C90F99">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14 (Service Levels)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rsidR="00B9733F" w:rsidRDefault="00C90F99">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15 (Call-Off Contract Management)</w:t>
            </w:r>
          </w:p>
          <w:p w:rsidR="00B9733F" w:rsidRDefault="00C90F99">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16 (Benchmarking)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rsidR="00B9733F" w:rsidRDefault="00C90F99">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17 (MOD Terms)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B9733F" w:rsidRDefault="00C90F99">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1</w:t>
            </w:r>
            <w:r>
              <w:rPr>
                <w:rFonts w:ascii="Arial" w:eastAsia="Arial" w:hAnsi="Arial" w:cs="Arial"/>
                <w:color w:val="000000"/>
                <w:sz w:val="24"/>
                <w:szCs w:val="24"/>
                <w:highlight w:val="white"/>
              </w:rPr>
              <w:t xml:space="preserve">8 (Background Checks) </w:t>
            </w:r>
            <w:r>
              <w:rPr>
                <w:rFonts w:ascii="Arial" w:eastAsia="Arial" w:hAnsi="Arial" w:cs="Arial"/>
                <w:color w:val="000000"/>
                <w:sz w:val="24"/>
                <w:szCs w:val="24"/>
                <w:highlight w:val="white"/>
              </w:rPr>
              <w:tab/>
            </w:r>
          </w:p>
          <w:p w:rsidR="00B9733F" w:rsidRDefault="00C90F99">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19 (Scottish Law)</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B9733F" w:rsidRDefault="00C90F99">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20 (Call-Off Specification)     </w:t>
            </w:r>
          </w:p>
          <w:p w:rsidR="00B9733F" w:rsidRDefault="00C90F99">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21 (Northern Ireland Law)   </w:t>
            </w:r>
          </w:p>
          <w:p w:rsidR="00B9733F" w:rsidRDefault="00C90F99">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23 (HMRC Terms)                </w:t>
            </w:r>
          </w:p>
          <w:p w:rsidR="00B9733F" w:rsidRDefault="00C90F99">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Call-Off Schedule 25a (Civil Service Seco</w:t>
            </w:r>
            <w:r>
              <w:rPr>
                <w:rFonts w:ascii="Arial" w:eastAsia="Arial" w:hAnsi="Arial" w:cs="Arial"/>
                <w:color w:val="000000"/>
                <w:sz w:val="24"/>
                <w:szCs w:val="24"/>
                <w:highlight w:val="white"/>
              </w:rPr>
              <w:t>ndment Agreement Template)</w:t>
            </w:r>
          </w:p>
          <w:p w:rsidR="00B9733F" w:rsidRDefault="00C90F99">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lastRenderedPageBreak/>
              <w:t xml:space="preserve">Call-Off Schedule 25b (Public Sector Secondment Agreement Template) </w:t>
            </w:r>
          </w:p>
          <w:p w:rsidR="00B9733F" w:rsidRDefault="00C90F99">
            <w:pPr>
              <w:numPr>
                <w:ilvl w:val="2"/>
                <w:numId w:val="4"/>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Call-Off Schedule 26 (Ethical Walls Agreement)       </w:t>
            </w:r>
          </w:p>
          <w:p w:rsidR="00B9733F" w:rsidRDefault="00C90F99">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7 (Call-Off Award Procedure)</w:t>
            </w:r>
          </w:p>
          <w:p w:rsidR="00B9733F" w:rsidRDefault="00C90F99">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8 (Self Audit Certificate)</w:t>
            </w:r>
          </w:p>
          <w:p w:rsidR="00B9733F" w:rsidRDefault="00C90F99">
            <w:pPr>
              <w:numPr>
                <w:ilvl w:val="0"/>
                <w:numId w:val="3"/>
              </w:numPr>
              <w:pBdr>
                <w:top w:val="nil"/>
                <w:left w:val="nil"/>
                <w:bottom w:val="nil"/>
                <w:right w:val="nil"/>
                <w:between w:val="nil"/>
              </w:pBdr>
              <w:spacing w:after="0"/>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Framework Schedule 9 (Cyber Essentials Scheme) </w:t>
            </w:r>
          </w:p>
          <w:p w:rsidR="00B9733F" w:rsidRDefault="00C90F99">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2 (Variation Form)</w:t>
            </w:r>
          </w:p>
          <w:p w:rsidR="00B9733F" w:rsidRDefault="00C90F99">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B9733F" w:rsidRDefault="00C90F99">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B9733F" w:rsidRDefault="00C90F99">
            <w:pPr>
              <w:numPr>
                <w:ilvl w:val="0"/>
                <w:numId w:val="3"/>
              </w:numPr>
              <w:pBdr>
                <w:top w:val="nil"/>
                <w:left w:val="nil"/>
                <w:bottom w:val="nil"/>
                <w:right w:val="nil"/>
                <w:between w:val="nil"/>
              </w:pBdr>
              <w:spacing w:after="0"/>
              <w:rPr>
                <w:rFonts w:ascii="Arial" w:eastAsia="Arial" w:hAnsi="Arial" w:cs="Arial"/>
                <w:color w:val="000000"/>
                <w:sz w:val="24"/>
                <w:szCs w:val="24"/>
                <w:highlight w:val="white"/>
              </w:rPr>
            </w:pPr>
            <w:r>
              <w:rPr>
                <w:rFonts w:ascii="Arial" w:eastAsia="Arial" w:hAnsi="Arial" w:cs="Arial"/>
                <w:color w:val="000000"/>
                <w:sz w:val="24"/>
                <w:szCs w:val="24"/>
                <w:highlight w:val="white"/>
              </w:rPr>
              <w:t>Joint Schedule 6 (Key Subcontractors)</w:t>
            </w:r>
          </w:p>
          <w:p w:rsidR="00B9733F" w:rsidRDefault="00C90F99">
            <w:pPr>
              <w:numPr>
                <w:ilvl w:val="0"/>
                <w:numId w:val="3"/>
              </w:numPr>
              <w:pBdr>
                <w:top w:val="nil"/>
                <w:left w:val="nil"/>
                <w:bottom w:val="nil"/>
                <w:right w:val="nil"/>
                <w:between w:val="nil"/>
              </w:pBdr>
              <w:spacing w:after="0"/>
              <w:rPr>
                <w:rFonts w:ascii="Arial" w:eastAsia="Arial" w:hAnsi="Arial" w:cs="Arial"/>
                <w:color w:val="000000"/>
                <w:sz w:val="24"/>
                <w:szCs w:val="24"/>
                <w:highlight w:val="white"/>
              </w:rPr>
            </w:pPr>
            <w:r>
              <w:rPr>
                <w:rFonts w:ascii="Arial" w:eastAsia="Arial" w:hAnsi="Arial" w:cs="Arial"/>
                <w:color w:val="000000"/>
                <w:sz w:val="24"/>
                <w:szCs w:val="24"/>
                <w:highlight w:val="white"/>
              </w:rPr>
              <w:t>Joint Schedule 7 (Financial Difficulties</w:t>
            </w:r>
            <w:r>
              <w:rPr>
                <w:rFonts w:ascii="Arial" w:eastAsia="Arial" w:hAnsi="Arial" w:cs="Arial"/>
                <w:color w:val="000000"/>
                <w:sz w:val="24"/>
                <w:szCs w:val="24"/>
                <w:highlight w:val="white"/>
              </w:rPr>
              <w:t>)</w:t>
            </w:r>
          </w:p>
          <w:p w:rsidR="00B9733F" w:rsidRDefault="00C90F99">
            <w:pPr>
              <w:numPr>
                <w:ilvl w:val="0"/>
                <w:numId w:val="3"/>
              </w:numPr>
              <w:pBdr>
                <w:top w:val="nil"/>
                <w:left w:val="nil"/>
                <w:bottom w:val="nil"/>
                <w:right w:val="nil"/>
                <w:between w:val="nil"/>
              </w:pBdr>
              <w:spacing w:after="0"/>
              <w:rPr>
                <w:rFonts w:ascii="Arial" w:eastAsia="Arial" w:hAnsi="Arial" w:cs="Arial"/>
                <w:color w:val="000000"/>
                <w:sz w:val="24"/>
                <w:szCs w:val="24"/>
                <w:highlight w:val="white"/>
              </w:rPr>
            </w:pPr>
            <w:r>
              <w:rPr>
                <w:rFonts w:ascii="Arial" w:eastAsia="Arial" w:hAnsi="Arial" w:cs="Arial"/>
                <w:color w:val="000000"/>
                <w:sz w:val="24"/>
                <w:szCs w:val="24"/>
                <w:highlight w:val="white"/>
              </w:rPr>
              <w:t>Joint Schedule 8 (Guarantee)</w:t>
            </w:r>
          </w:p>
          <w:p w:rsidR="00B9733F" w:rsidRDefault="00C90F99">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10 (Rectification Plan)</w:t>
            </w:r>
          </w:p>
          <w:p w:rsidR="00B9733F" w:rsidRDefault="00C90F99">
            <w:pPr>
              <w:numPr>
                <w:ilvl w:val="0"/>
                <w:numId w:val="3"/>
              </w:numPr>
              <w:pBdr>
                <w:top w:val="nil"/>
                <w:left w:val="nil"/>
                <w:bottom w:val="nil"/>
                <w:right w:val="nil"/>
                <w:between w:val="nil"/>
              </w:pBdr>
              <w:spacing w:after="0"/>
              <w:rPr>
                <w:rFonts w:ascii="Arial" w:eastAsia="Arial" w:hAnsi="Arial" w:cs="Arial"/>
                <w:color w:val="000000"/>
                <w:sz w:val="24"/>
                <w:szCs w:val="24"/>
                <w:highlight w:val="white"/>
              </w:rPr>
            </w:pPr>
            <w:r>
              <w:rPr>
                <w:rFonts w:ascii="Arial" w:eastAsia="Arial" w:hAnsi="Arial" w:cs="Arial"/>
                <w:color w:val="000000"/>
                <w:sz w:val="24"/>
                <w:szCs w:val="24"/>
                <w:highlight w:val="white"/>
              </w:rPr>
              <w:t>Joint Schedule 12 (Supply Chain Visibility)</w:t>
            </w:r>
          </w:p>
          <w:p w:rsidR="00B9733F" w:rsidRDefault="00C90F99">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CCS Core Terms (version 3.0.11)</w:t>
            </w:r>
          </w:p>
          <w:p w:rsidR="00B9733F" w:rsidRDefault="00C90F99">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5 (Corporate Social Responsibility) RM6240</w:t>
            </w:r>
          </w:p>
          <w:p w:rsidR="00B9733F" w:rsidRDefault="00C90F99">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2 (Framework Tender) RM6240 as long as any part of the Framework Tender that offers a better commercial position for CCS or Buyers</w:t>
            </w:r>
            <w:r>
              <w:rPr>
                <w:rFonts w:ascii="Arial" w:eastAsia="Arial" w:hAnsi="Arial" w:cs="Arial"/>
                <w:color w:val="000000"/>
                <w:sz w:val="24"/>
                <w:szCs w:val="24"/>
                <w:highlight w:val="white"/>
              </w:rPr>
              <w:t xml:space="preserve"> (as decided by CCS) takes precedence over the documents above.</w:t>
            </w:r>
          </w:p>
          <w:p w:rsidR="00B9733F" w:rsidRDefault="00B9733F">
            <w:pPr>
              <w:pBdr>
                <w:top w:val="nil"/>
                <w:left w:val="nil"/>
                <w:bottom w:val="nil"/>
                <w:right w:val="nil"/>
                <w:between w:val="nil"/>
              </w:pBdr>
              <w:spacing w:after="0" w:line="240" w:lineRule="auto"/>
              <w:ind w:left="360" w:hanging="360"/>
              <w:rPr>
                <w:rFonts w:ascii="Arial" w:eastAsia="Arial" w:hAnsi="Arial" w:cs="Arial"/>
                <w:color w:val="000000"/>
                <w:sz w:val="24"/>
                <w:szCs w:val="24"/>
                <w:highlight w:val="white"/>
              </w:rPr>
            </w:pPr>
          </w:p>
        </w:tc>
      </w:tr>
      <w:tr w:rsidR="00B9733F">
        <w:trPr>
          <w:trHeight w:val="940"/>
        </w:trPr>
        <w:tc>
          <w:tcPr>
            <w:tcW w:w="436" w:type="dxa"/>
          </w:tcPr>
          <w:p w:rsidR="00B9733F" w:rsidRDefault="00B9733F">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Framework Special Terms</w:t>
            </w:r>
          </w:p>
          <w:p w:rsidR="00B9733F" w:rsidRDefault="00B9733F">
            <w:pPr>
              <w:pBdr>
                <w:top w:val="nil"/>
                <w:left w:val="nil"/>
                <w:bottom w:val="nil"/>
                <w:right w:val="nil"/>
                <w:between w:val="nil"/>
              </w:pBdr>
              <w:spacing w:after="0" w:line="240" w:lineRule="auto"/>
              <w:rPr>
                <w:rFonts w:ascii="Arial" w:eastAsia="Arial" w:hAnsi="Arial" w:cs="Arial"/>
                <w:b/>
                <w:color w:val="000000"/>
                <w:sz w:val="24"/>
                <w:szCs w:val="24"/>
              </w:rPr>
            </w:pPr>
          </w:p>
          <w:p w:rsidR="00B9733F" w:rsidRDefault="00B9733F">
            <w:pPr>
              <w:pBdr>
                <w:top w:val="nil"/>
                <w:left w:val="nil"/>
                <w:bottom w:val="nil"/>
                <w:right w:val="nil"/>
                <w:between w:val="nil"/>
              </w:pBdr>
              <w:spacing w:after="0" w:line="240" w:lineRule="auto"/>
              <w:rPr>
                <w:rFonts w:ascii="Arial" w:eastAsia="Arial" w:hAnsi="Arial" w:cs="Arial"/>
                <w:b/>
                <w:color w:val="000000"/>
                <w:sz w:val="24"/>
                <w:szCs w:val="24"/>
              </w:rPr>
            </w:pPr>
          </w:p>
        </w:tc>
        <w:tc>
          <w:tcPr>
            <w:tcW w:w="8070" w:type="dxa"/>
          </w:tcPr>
          <w:p w:rsidR="00B9733F" w:rsidRDefault="00C90F99">
            <w:pPr>
              <w:rPr>
                <w:rFonts w:ascii="Arial" w:eastAsia="Arial" w:hAnsi="Arial" w:cs="Arial"/>
                <w:color w:val="000000"/>
                <w:sz w:val="24"/>
                <w:szCs w:val="24"/>
              </w:rPr>
            </w:pPr>
            <w:r>
              <w:rPr>
                <w:rFonts w:ascii="Arial" w:eastAsia="Arial" w:hAnsi="Arial" w:cs="Arial"/>
                <w:color w:val="000000"/>
                <w:sz w:val="24"/>
                <w:szCs w:val="24"/>
              </w:rPr>
              <w:t>Special Terms – The following Clauses of the Core Terms (version 3.0.11) shall be amended with additional wording underlined and deletions scored-through as follows:</w:t>
            </w:r>
          </w:p>
          <w:p w:rsidR="00B9733F" w:rsidRDefault="00C90F99">
            <w:pPr>
              <w:ind w:left="414" w:hanging="414"/>
              <w:rPr>
                <w:rFonts w:ascii="Arial" w:eastAsia="Arial" w:hAnsi="Arial" w:cs="Arial"/>
                <w:color w:val="000000"/>
                <w:sz w:val="24"/>
                <w:szCs w:val="24"/>
              </w:rPr>
            </w:pPr>
            <w:r>
              <w:rPr>
                <w:rFonts w:ascii="Arial" w:eastAsia="Arial" w:hAnsi="Arial" w:cs="Arial"/>
                <w:b/>
                <w:color w:val="000000"/>
                <w:sz w:val="24"/>
                <w:szCs w:val="24"/>
              </w:rPr>
              <w:t>2. How the contract works</w:t>
            </w:r>
          </w:p>
          <w:p w:rsidR="00B9733F" w:rsidRDefault="00C90F99">
            <w:pPr>
              <w:ind w:left="424" w:hanging="424"/>
              <w:rPr>
                <w:rFonts w:ascii="Arial" w:eastAsia="Arial" w:hAnsi="Arial" w:cs="Arial"/>
                <w:color w:val="000000"/>
                <w:sz w:val="24"/>
                <w:szCs w:val="24"/>
              </w:rPr>
            </w:pPr>
            <w:r>
              <w:rPr>
                <w:rFonts w:ascii="Arial" w:eastAsia="Arial" w:hAnsi="Arial" w:cs="Arial"/>
                <w:color w:val="000000"/>
                <w:sz w:val="24"/>
                <w:szCs w:val="24"/>
              </w:rPr>
              <w:t>2.3 CCS has:</w:t>
            </w:r>
          </w:p>
          <w:p w:rsidR="00B9733F" w:rsidRDefault="00C90F99">
            <w:pPr>
              <w:ind w:left="424" w:hanging="424"/>
              <w:rPr>
                <w:rFonts w:ascii="Arial" w:eastAsia="Arial" w:hAnsi="Arial" w:cs="Arial"/>
                <w:color w:val="000000"/>
                <w:sz w:val="24"/>
                <w:szCs w:val="24"/>
              </w:rPr>
            </w:pPr>
            <w:r>
              <w:rPr>
                <w:rFonts w:ascii="Arial" w:eastAsia="Arial" w:hAnsi="Arial" w:cs="Arial"/>
                <w:color w:val="000000"/>
                <w:sz w:val="24"/>
                <w:szCs w:val="24"/>
                <w:u w:val="single"/>
              </w:rPr>
              <w:t>(a)</w:t>
            </w:r>
            <w:r>
              <w:rPr>
                <w:rFonts w:ascii="Arial" w:eastAsia="Arial" w:hAnsi="Arial" w:cs="Arial"/>
                <w:color w:val="000000"/>
                <w:sz w:val="24"/>
                <w:szCs w:val="24"/>
              </w:rPr>
              <w:t xml:space="preserve"> </w:t>
            </w:r>
            <w:proofErr w:type="gramStart"/>
            <w:r>
              <w:rPr>
                <w:rFonts w:ascii="Arial" w:eastAsia="Arial" w:hAnsi="Arial" w:cs="Arial"/>
                <w:color w:val="000000"/>
                <w:sz w:val="24"/>
                <w:szCs w:val="24"/>
              </w:rPr>
              <w:t>paid</w:t>
            </w:r>
            <w:proofErr w:type="gramEnd"/>
            <w:r>
              <w:rPr>
                <w:rFonts w:ascii="Arial" w:eastAsia="Arial" w:hAnsi="Arial" w:cs="Arial"/>
                <w:color w:val="000000"/>
                <w:sz w:val="24"/>
                <w:szCs w:val="24"/>
              </w:rPr>
              <w:t xml:space="preserve"> one penny to the Supplier legally to form </w:t>
            </w:r>
            <w:r>
              <w:rPr>
                <w:rFonts w:ascii="Arial" w:eastAsia="Arial" w:hAnsi="Arial" w:cs="Arial"/>
                <w:color w:val="000000"/>
                <w:sz w:val="24"/>
                <w:szCs w:val="24"/>
              </w:rPr>
              <w:t>the Framework Contract.  The Supplier acknowledges this payment.</w:t>
            </w:r>
          </w:p>
          <w:p w:rsidR="00B9733F" w:rsidRDefault="00C90F99">
            <w:pPr>
              <w:ind w:left="424" w:hanging="424"/>
              <w:rPr>
                <w:rFonts w:ascii="Arial" w:eastAsia="Arial" w:hAnsi="Arial" w:cs="Arial"/>
                <w:color w:val="000000"/>
                <w:sz w:val="24"/>
                <w:szCs w:val="24"/>
                <w:u w:val="single"/>
              </w:rPr>
            </w:pPr>
            <w:r>
              <w:rPr>
                <w:rFonts w:ascii="Arial" w:eastAsia="Arial" w:hAnsi="Arial" w:cs="Arial"/>
                <w:color w:val="000000"/>
                <w:sz w:val="24"/>
                <w:szCs w:val="24"/>
                <w:u w:val="single"/>
              </w:rPr>
              <w:t xml:space="preserve">(b) </w:t>
            </w:r>
            <w:proofErr w:type="gramStart"/>
            <w:r>
              <w:rPr>
                <w:rFonts w:ascii="Arial" w:eastAsia="Arial" w:hAnsi="Arial" w:cs="Arial"/>
                <w:color w:val="000000"/>
                <w:sz w:val="24"/>
                <w:szCs w:val="24"/>
                <w:u w:val="single"/>
              </w:rPr>
              <w:t>has</w:t>
            </w:r>
            <w:proofErr w:type="gramEnd"/>
            <w:r>
              <w:rPr>
                <w:rFonts w:ascii="Arial" w:eastAsia="Arial" w:hAnsi="Arial" w:cs="Arial"/>
                <w:color w:val="000000"/>
                <w:sz w:val="24"/>
                <w:szCs w:val="24"/>
                <w:u w:val="single"/>
              </w:rPr>
              <w:t xml:space="preserve"> the unilateral right to remove one or more Deliverables set out in Framework Schedule 1 (Specification) by giving 2 Months written notice to the Supplier and Framework Schedule 1 (Spe</w:t>
            </w:r>
            <w:r>
              <w:rPr>
                <w:rFonts w:ascii="Arial" w:eastAsia="Arial" w:hAnsi="Arial" w:cs="Arial"/>
                <w:color w:val="000000"/>
                <w:sz w:val="24"/>
                <w:szCs w:val="24"/>
                <w:u w:val="single"/>
              </w:rPr>
              <w:t xml:space="preserve">cification) shall be amended accordingly. </w:t>
            </w:r>
          </w:p>
          <w:p w:rsidR="00B9733F" w:rsidRDefault="00C90F99">
            <w:pPr>
              <w:pBdr>
                <w:top w:val="nil"/>
                <w:left w:val="nil"/>
                <w:bottom w:val="nil"/>
                <w:right w:val="nil"/>
                <w:between w:val="nil"/>
              </w:pBdr>
              <w:ind w:left="414" w:hanging="414"/>
              <w:rPr>
                <w:rFonts w:ascii="Arial" w:eastAsia="Arial" w:hAnsi="Arial" w:cs="Arial"/>
                <w:b/>
                <w:color w:val="000000"/>
                <w:sz w:val="24"/>
                <w:szCs w:val="24"/>
              </w:rPr>
            </w:pPr>
            <w:r>
              <w:rPr>
                <w:rFonts w:ascii="Arial" w:eastAsia="Arial" w:hAnsi="Arial" w:cs="Arial"/>
                <w:b/>
                <w:color w:val="000000"/>
                <w:sz w:val="24"/>
                <w:szCs w:val="24"/>
              </w:rPr>
              <w:t>3.1  All deliverables</w:t>
            </w:r>
          </w:p>
          <w:p w:rsidR="00B9733F" w:rsidRDefault="00C90F99">
            <w:pPr>
              <w:ind w:left="414" w:hanging="414"/>
              <w:rPr>
                <w:rFonts w:ascii="Arial" w:eastAsia="Arial" w:hAnsi="Arial" w:cs="Arial"/>
                <w:color w:val="000000"/>
                <w:sz w:val="24"/>
                <w:szCs w:val="24"/>
              </w:rPr>
            </w:pPr>
            <w:r>
              <w:rPr>
                <w:rFonts w:ascii="Arial" w:eastAsia="Arial" w:hAnsi="Arial" w:cs="Arial"/>
                <w:color w:val="000000"/>
                <w:sz w:val="24"/>
                <w:szCs w:val="24"/>
              </w:rPr>
              <w:t>3.1.1 The Supplier must provide Deliverables: …</w:t>
            </w:r>
          </w:p>
          <w:p w:rsidR="00B9733F" w:rsidRDefault="00C90F99">
            <w:pPr>
              <w:ind w:left="850" w:hanging="414"/>
              <w:rPr>
                <w:rFonts w:ascii="Arial" w:eastAsia="Arial" w:hAnsi="Arial" w:cs="Arial"/>
                <w:color w:val="000000"/>
                <w:sz w:val="24"/>
                <w:szCs w:val="24"/>
              </w:rPr>
            </w:pPr>
            <w:r>
              <w:rPr>
                <w:rFonts w:ascii="Arial" w:eastAsia="Arial" w:hAnsi="Arial" w:cs="Arial"/>
                <w:color w:val="000000"/>
                <w:sz w:val="24"/>
                <w:szCs w:val="24"/>
              </w:rPr>
              <w:t xml:space="preserve">(g) </w:t>
            </w:r>
            <w:proofErr w:type="gramStart"/>
            <w:r>
              <w:rPr>
                <w:rFonts w:ascii="Arial" w:eastAsia="Arial" w:hAnsi="Arial" w:cs="Arial"/>
                <w:color w:val="000000"/>
                <w:sz w:val="24"/>
                <w:szCs w:val="24"/>
              </w:rPr>
              <w:t>that</w:t>
            </w:r>
            <w:proofErr w:type="gramEnd"/>
            <w:r>
              <w:rPr>
                <w:rFonts w:ascii="Arial" w:eastAsia="Arial" w:hAnsi="Arial" w:cs="Arial"/>
                <w:color w:val="000000"/>
                <w:sz w:val="24"/>
                <w:szCs w:val="24"/>
              </w:rPr>
              <w:t xml:space="preserve"> comply with Law </w:t>
            </w:r>
            <w:r>
              <w:rPr>
                <w:rFonts w:ascii="Arial" w:eastAsia="Arial" w:hAnsi="Arial" w:cs="Arial"/>
                <w:color w:val="000000"/>
                <w:sz w:val="24"/>
                <w:szCs w:val="24"/>
                <w:u w:val="single"/>
              </w:rPr>
              <w:t>and Regulatory Compliance requirements</w:t>
            </w:r>
            <w:r>
              <w:rPr>
                <w:rFonts w:ascii="Arial" w:eastAsia="Arial" w:hAnsi="Arial" w:cs="Arial"/>
                <w:color w:val="000000"/>
                <w:sz w:val="24"/>
                <w:szCs w:val="24"/>
              </w:rPr>
              <w:t>.</w:t>
            </w:r>
          </w:p>
          <w:p w:rsidR="00B9733F" w:rsidRDefault="00C90F99">
            <w:pPr>
              <w:ind w:left="566" w:hanging="566"/>
              <w:rPr>
                <w:rFonts w:ascii="Arial" w:eastAsia="Arial" w:hAnsi="Arial" w:cs="Arial"/>
                <w:b/>
                <w:color w:val="000000"/>
                <w:sz w:val="24"/>
                <w:szCs w:val="24"/>
              </w:rPr>
            </w:pPr>
            <w:r>
              <w:rPr>
                <w:rFonts w:ascii="Arial" w:eastAsia="Arial" w:hAnsi="Arial" w:cs="Arial"/>
                <w:b/>
                <w:color w:val="000000"/>
                <w:sz w:val="24"/>
                <w:szCs w:val="24"/>
              </w:rPr>
              <w:t>3.3 Services clauses</w:t>
            </w:r>
          </w:p>
          <w:p w:rsidR="00B9733F" w:rsidRDefault="00C90F99">
            <w:pPr>
              <w:ind w:left="566" w:hanging="566"/>
              <w:rPr>
                <w:rFonts w:ascii="Arial" w:eastAsia="Arial" w:hAnsi="Arial" w:cs="Arial"/>
                <w:color w:val="000000"/>
                <w:sz w:val="24"/>
                <w:szCs w:val="24"/>
                <w:u w:val="single"/>
              </w:rPr>
            </w:pPr>
            <w:r>
              <w:rPr>
                <w:rFonts w:ascii="Arial" w:eastAsia="Arial" w:hAnsi="Arial" w:cs="Arial"/>
                <w:color w:val="000000"/>
                <w:sz w:val="24"/>
                <w:szCs w:val="24"/>
              </w:rPr>
              <w:lastRenderedPageBreak/>
              <w:t xml:space="preserve">3.3.8 </w:t>
            </w:r>
            <w:r>
              <w:rPr>
                <w:rFonts w:ascii="Arial" w:eastAsia="Arial" w:hAnsi="Arial" w:cs="Arial"/>
                <w:color w:val="000000"/>
                <w:sz w:val="24"/>
                <w:szCs w:val="24"/>
              </w:rPr>
              <w:tab/>
            </w:r>
            <w:r>
              <w:rPr>
                <w:rFonts w:ascii="Arial" w:eastAsia="Arial" w:hAnsi="Arial" w:cs="Arial"/>
                <w:color w:val="000000"/>
                <w:sz w:val="24"/>
                <w:szCs w:val="24"/>
                <w:u w:val="single"/>
              </w:rPr>
              <w:t>The Supplier shall not:</w:t>
            </w:r>
          </w:p>
          <w:p w:rsidR="00B9733F" w:rsidRDefault="00C90F99">
            <w:pPr>
              <w:ind w:left="850" w:hanging="426"/>
              <w:rPr>
                <w:rFonts w:ascii="Arial" w:eastAsia="Arial" w:hAnsi="Arial" w:cs="Arial"/>
                <w:color w:val="000000"/>
                <w:sz w:val="24"/>
                <w:szCs w:val="24"/>
                <w:u w:val="single"/>
              </w:rPr>
            </w:pPr>
            <w:r>
              <w:rPr>
                <w:rFonts w:ascii="Arial" w:eastAsia="Arial" w:hAnsi="Arial" w:cs="Arial"/>
                <w:color w:val="000000"/>
                <w:sz w:val="24"/>
                <w:szCs w:val="24"/>
                <w:u w:val="single"/>
              </w:rPr>
              <w:t>(a)</w:t>
            </w:r>
            <w:r>
              <w:rPr>
                <w:rFonts w:ascii="Arial" w:eastAsia="Arial" w:hAnsi="Arial" w:cs="Arial"/>
                <w:color w:val="000000"/>
                <w:sz w:val="24"/>
                <w:szCs w:val="24"/>
                <w:u w:val="single"/>
              </w:rPr>
              <w:tab/>
            </w:r>
            <w:r>
              <w:rPr>
                <w:rFonts w:ascii="Arial" w:eastAsia="Arial" w:hAnsi="Arial" w:cs="Arial"/>
                <w:color w:val="000000"/>
                <w:sz w:val="24"/>
                <w:szCs w:val="24"/>
                <w:u w:val="single"/>
              </w:rPr>
              <w:t xml:space="preserve">without the prior written consent of the Buyer, accept any commission, discount, allowance, direct or indirect payment, or any other consideration from any third party in connection with the provision of the Deliverables; </w:t>
            </w:r>
          </w:p>
          <w:p w:rsidR="00B9733F" w:rsidRDefault="00C90F99">
            <w:pPr>
              <w:ind w:left="850" w:hanging="426"/>
              <w:rPr>
                <w:rFonts w:ascii="Arial" w:eastAsia="Arial" w:hAnsi="Arial" w:cs="Arial"/>
                <w:color w:val="000000"/>
                <w:sz w:val="24"/>
                <w:szCs w:val="24"/>
                <w:u w:val="single"/>
              </w:rPr>
            </w:pPr>
            <w:r>
              <w:rPr>
                <w:rFonts w:ascii="Arial" w:eastAsia="Arial" w:hAnsi="Arial" w:cs="Arial"/>
                <w:color w:val="000000"/>
                <w:sz w:val="24"/>
                <w:szCs w:val="24"/>
                <w:u w:val="single"/>
              </w:rPr>
              <w:t>(b)</w:t>
            </w:r>
            <w:r>
              <w:rPr>
                <w:rFonts w:ascii="Arial" w:eastAsia="Arial" w:hAnsi="Arial" w:cs="Arial"/>
                <w:color w:val="000000"/>
                <w:sz w:val="24"/>
                <w:szCs w:val="24"/>
                <w:u w:val="single"/>
              </w:rPr>
              <w:tab/>
              <w:t>pledge the credit of the Buye</w:t>
            </w:r>
            <w:r>
              <w:rPr>
                <w:rFonts w:ascii="Arial" w:eastAsia="Arial" w:hAnsi="Arial" w:cs="Arial"/>
                <w:color w:val="000000"/>
                <w:sz w:val="24"/>
                <w:szCs w:val="24"/>
                <w:u w:val="single"/>
              </w:rPr>
              <w:t>r in any way; or</w:t>
            </w:r>
          </w:p>
          <w:p w:rsidR="00B9733F" w:rsidRDefault="00C90F99">
            <w:pPr>
              <w:ind w:left="850" w:hanging="426"/>
              <w:rPr>
                <w:rFonts w:ascii="Arial" w:eastAsia="Arial" w:hAnsi="Arial" w:cs="Arial"/>
                <w:color w:val="000000"/>
                <w:sz w:val="24"/>
                <w:szCs w:val="24"/>
              </w:rPr>
            </w:pPr>
            <w:r>
              <w:rPr>
                <w:rFonts w:ascii="Arial" w:eastAsia="Arial" w:hAnsi="Arial" w:cs="Arial"/>
                <w:color w:val="000000"/>
                <w:sz w:val="24"/>
                <w:szCs w:val="24"/>
                <w:u w:val="single"/>
              </w:rPr>
              <w:t>(c)</w:t>
            </w:r>
            <w:r>
              <w:rPr>
                <w:rFonts w:ascii="Arial" w:eastAsia="Arial" w:hAnsi="Arial" w:cs="Arial"/>
                <w:color w:val="000000"/>
                <w:sz w:val="24"/>
                <w:szCs w:val="24"/>
                <w:u w:val="single"/>
              </w:rPr>
              <w:tab/>
            </w:r>
            <w:proofErr w:type="gramStart"/>
            <w:r>
              <w:rPr>
                <w:rFonts w:ascii="Arial" w:eastAsia="Arial" w:hAnsi="Arial" w:cs="Arial"/>
                <w:color w:val="000000"/>
                <w:sz w:val="24"/>
                <w:szCs w:val="24"/>
                <w:u w:val="single"/>
              </w:rPr>
              <w:t>engage</w:t>
            </w:r>
            <w:proofErr w:type="gramEnd"/>
            <w:r>
              <w:rPr>
                <w:rFonts w:ascii="Arial" w:eastAsia="Arial" w:hAnsi="Arial" w:cs="Arial"/>
                <w:color w:val="000000"/>
                <w:sz w:val="24"/>
                <w:szCs w:val="24"/>
                <w:u w:val="single"/>
              </w:rPr>
              <w:t xml:space="preserve"> in any conduct which in the reasonable opinion of the Buyer is prejudicial to the Buyer or CCS.</w:t>
            </w:r>
          </w:p>
          <w:p w:rsidR="00B9733F" w:rsidRDefault="00C90F99">
            <w:pPr>
              <w:ind w:left="414" w:hanging="414"/>
              <w:rPr>
                <w:rFonts w:ascii="Arial" w:eastAsia="Arial" w:hAnsi="Arial" w:cs="Arial"/>
                <w:b/>
                <w:color w:val="000000"/>
                <w:sz w:val="24"/>
                <w:szCs w:val="24"/>
              </w:rPr>
            </w:pPr>
            <w:r>
              <w:rPr>
                <w:rFonts w:ascii="Arial" w:eastAsia="Arial" w:hAnsi="Arial" w:cs="Arial"/>
                <w:b/>
                <w:color w:val="000000"/>
                <w:sz w:val="24"/>
                <w:szCs w:val="24"/>
              </w:rPr>
              <w:t>8. Rights and protection</w:t>
            </w:r>
          </w:p>
          <w:p w:rsidR="00B9733F" w:rsidRDefault="00C90F99">
            <w:pPr>
              <w:ind w:left="414" w:hanging="414"/>
              <w:rPr>
                <w:rFonts w:ascii="Arial" w:eastAsia="Arial" w:hAnsi="Arial" w:cs="Arial"/>
                <w:color w:val="000000"/>
                <w:sz w:val="24"/>
                <w:szCs w:val="24"/>
              </w:rPr>
            </w:pPr>
            <w:r>
              <w:rPr>
                <w:rFonts w:ascii="Arial" w:eastAsia="Arial" w:hAnsi="Arial" w:cs="Arial"/>
                <w:color w:val="000000"/>
                <w:sz w:val="24"/>
                <w:szCs w:val="24"/>
              </w:rPr>
              <w:t>8.1 The Supplier warrants and represents that</w:t>
            </w:r>
            <w:proofErr w:type="gramStart"/>
            <w:r>
              <w:rPr>
                <w:rFonts w:ascii="Arial" w:eastAsia="Arial" w:hAnsi="Arial" w:cs="Arial"/>
                <w:color w:val="000000"/>
                <w:sz w:val="24"/>
                <w:szCs w:val="24"/>
              </w:rPr>
              <w:t>:  …</w:t>
            </w:r>
            <w:proofErr w:type="gramEnd"/>
          </w:p>
          <w:p w:rsidR="00B9733F" w:rsidRDefault="00C90F99">
            <w:pPr>
              <w:ind w:left="850" w:hanging="414"/>
              <w:rPr>
                <w:rFonts w:ascii="Arial" w:eastAsia="Arial" w:hAnsi="Arial" w:cs="Arial"/>
                <w:color w:val="000000"/>
                <w:sz w:val="24"/>
                <w:szCs w:val="24"/>
              </w:rPr>
            </w:pPr>
            <w:r>
              <w:rPr>
                <w:rFonts w:ascii="Arial" w:eastAsia="Arial" w:hAnsi="Arial" w:cs="Arial"/>
                <w:color w:val="000000"/>
                <w:sz w:val="24"/>
                <w:szCs w:val="24"/>
              </w:rPr>
              <w:t>(c)  it is a legally valid and existing organisation</w:t>
            </w:r>
            <w:r>
              <w:rPr>
                <w:rFonts w:ascii="Arial" w:eastAsia="Arial" w:hAnsi="Arial" w:cs="Arial"/>
                <w:color w:val="000000"/>
                <w:sz w:val="24"/>
                <w:szCs w:val="24"/>
                <w:u w:val="single"/>
              </w:rPr>
              <w:t>, a p</w:t>
            </w:r>
            <w:r>
              <w:rPr>
                <w:rFonts w:ascii="Arial" w:eastAsia="Arial" w:hAnsi="Arial" w:cs="Arial"/>
                <w:color w:val="000000"/>
                <w:sz w:val="24"/>
                <w:szCs w:val="24"/>
                <w:u w:val="single"/>
              </w:rPr>
              <w:t>artnership and/or</w:t>
            </w:r>
            <w:r>
              <w:rPr>
                <w:rFonts w:ascii="Arial" w:eastAsia="Arial" w:hAnsi="Arial" w:cs="Arial"/>
                <w:color w:val="000000"/>
                <w:sz w:val="24"/>
                <w:szCs w:val="24"/>
              </w:rPr>
              <w:t xml:space="preserve"> incorporated</w:t>
            </w:r>
            <w:r>
              <w:rPr>
                <w:rFonts w:ascii="Arial" w:eastAsia="Arial" w:hAnsi="Arial" w:cs="Arial"/>
                <w:color w:val="000000"/>
                <w:sz w:val="24"/>
                <w:szCs w:val="24"/>
                <w:u w:val="single"/>
              </w:rPr>
              <w:t xml:space="preserve">, organised and subsisting in accordance with the laws </w:t>
            </w:r>
            <w:r>
              <w:rPr>
                <w:rFonts w:ascii="Arial" w:eastAsia="Arial" w:hAnsi="Arial" w:cs="Arial"/>
                <w:color w:val="000000"/>
                <w:sz w:val="24"/>
                <w:szCs w:val="24"/>
              </w:rPr>
              <w:t xml:space="preserve">in the place it was formed; </w:t>
            </w:r>
          </w:p>
          <w:p w:rsidR="00B9733F" w:rsidRDefault="00C90F99">
            <w:pPr>
              <w:rPr>
                <w:rFonts w:ascii="Arial" w:eastAsia="Arial" w:hAnsi="Arial" w:cs="Arial"/>
                <w:b/>
                <w:color w:val="000000"/>
                <w:sz w:val="24"/>
                <w:szCs w:val="24"/>
              </w:rPr>
            </w:pPr>
            <w:r>
              <w:rPr>
                <w:rFonts w:ascii="Arial" w:eastAsia="Arial" w:hAnsi="Arial" w:cs="Arial"/>
                <w:b/>
                <w:color w:val="000000"/>
                <w:sz w:val="24"/>
                <w:szCs w:val="24"/>
              </w:rPr>
              <w:t>10.1 Contract Period</w:t>
            </w:r>
          </w:p>
          <w:p w:rsidR="00B9733F" w:rsidRDefault="00C90F99">
            <w:pPr>
              <w:ind w:left="566" w:hanging="566"/>
              <w:rPr>
                <w:rFonts w:ascii="Arial" w:eastAsia="Arial" w:hAnsi="Arial" w:cs="Arial"/>
                <w:color w:val="000000"/>
                <w:sz w:val="24"/>
                <w:szCs w:val="24"/>
              </w:rPr>
            </w:pPr>
            <w:r>
              <w:rPr>
                <w:rFonts w:ascii="Arial" w:eastAsia="Arial" w:hAnsi="Arial" w:cs="Arial"/>
                <w:color w:val="000000"/>
                <w:sz w:val="24"/>
                <w:szCs w:val="24"/>
              </w:rPr>
              <w:t xml:space="preserve">10.1.3  The Supplier shall ensure any Call-Off Contract entered into under this Framework Contract shall expire no later </w:t>
            </w:r>
            <w:r>
              <w:rPr>
                <w:rFonts w:ascii="Arial" w:eastAsia="Arial" w:hAnsi="Arial" w:cs="Arial"/>
                <w:color w:val="000000"/>
                <w:sz w:val="24"/>
                <w:szCs w:val="24"/>
              </w:rPr>
              <w:t>than:</w:t>
            </w:r>
          </w:p>
          <w:p w:rsidR="00B9733F" w:rsidRDefault="00C90F99">
            <w:pPr>
              <w:ind w:left="850" w:hanging="426"/>
              <w:rPr>
                <w:rFonts w:ascii="Arial" w:eastAsia="Arial" w:hAnsi="Arial" w:cs="Arial"/>
                <w:color w:val="000000"/>
                <w:sz w:val="24"/>
                <w:szCs w:val="24"/>
              </w:rPr>
            </w:pPr>
            <w:r>
              <w:rPr>
                <w:rFonts w:ascii="Arial" w:eastAsia="Arial" w:hAnsi="Arial" w:cs="Arial"/>
                <w:color w:val="000000"/>
                <w:sz w:val="24"/>
                <w:szCs w:val="24"/>
              </w:rPr>
              <w:t>(a)  the date specified in the Call-Off Contract; or</w:t>
            </w:r>
          </w:p>
          <w:p w:rsidR="00B9733F" w:rsidRDefault="00C90F99">
            <w:pPr>
              <w:ind w:left="850" w:hanging="426"/>
              <w:rPr>
                <w:rFonts w:ascii="Arial" w:eastAsia="Arial" w:hAnsi="Arial" w:cs="Arial"/>
                <w:color w:val="000000"/>
                <w:sz w:val="24"/>
                <w:szCs w:val="24"/>
              </w:rPr>
            </w:pPr>
            <w:r>
              <w:rPr>
                <w:rFonts w:ascii="Arial" w:eastAsia="Arial" w:hAnsi="Arial" w:cs="Arial"/>
                <w:color w:val="000000"/>
                <w:sz w:val="24"/>
                <w:szCs w:val="24"/>
              </w:rPr>
              <w:t>(b)  2 years after expiry of this Framework Contract under the Call-Off Contract,</w:t>
            </w:r>
          </w:p>
          <w:p w:rsidR="00B9733F" w:rsidRDefault="00C90F99">
            <w:pPr>
              <w:ind w:left="850" w:hanging="426"/>
              <w:rPr>
                <w:rFonts w:ascii="Arial" w:eastAsia="Arial" w:hAnsi="Arial" w:cs="Arial"/>
                <w:color w:val="000000"/>
                <w:sz w:val="24"/>
                <w:szCs w:val="24"/>
              </w:rPr>
            </w:pPr>
            <w:proofErr w:type="gramStart"/>
            <w:r>
              <w:rPr>
                <w:rFonts w:ascii="Arial" w:eastAsia="Arial" w:hAnsi="Arial" w:cs="Arial"/>
                <w:color w:val="000000"/>
                <w:sz w:val="24"/>
                <w:szCs w:val="24"/>
              </w:rPr>
              <w:t>whichever</w:t>
            </w:r>
            <w:proofErr w:type="gramEnd"/>
            <w:r>
              <w:rPr>
                <w:rFonts w:ascii="Arial" w:eastAsia="Arial" w:hAnsi="Arial" w:cs="Arial"/>
                <w:color w:val="000000"/>
                <w:sz w:val="24"/>
                <w:szCs w:val="24"/>
              </w:rPr>
              <w:t xml:space="preserve"> is earlier.</w:t>
            </w:r>
          </w:p>
          <w:p w:rsidR="00B9733F" w:rsidRDefault="00C90F99">
            <w:pPr>
              <w:rPr>
                <w:rFonts w:ascii="Arial" w:eastAsia="Arial" w:hAnsi="Arial" w:cs="Arial"/>
                <w:b/>
                <w:color w:val="000000"/>
                <w:sz w:val="24"/>
                <w:szCs w:val="24"/>
              </w:rPr>
            </w:pPr>
            <w:r>
              <w:rPr>
                <w:rFonts w:ascii="Arial" w:eastAsia="Arial" w:hAnsi="Arial" w:cs="Arial"/>
                <w:b/>
                <w:color w:val="000000"/>
                <w:sz w:val="24"/>
                <w:szCs w:val="24"/>
              </w:rPr>
              <w:t>10.4 When CCS or the Buyer can end a contract</w:t>
            </w:r>
          </w:p>
          <w:p w:rsidR="00B9733F" w:rsidRDefault="00C90F99">
            <w:pPr>
              <w:ind w:left="412" w:hanging="412"/>
              <w:rPr>
                <w:rFonts w:ascii="Arial" w:eastAsia="Arial" w:hAnsi="Arial" w:cs="Arial"/>
                <w:color w:val="000000"/>
                <w:sz w:val="24"/>
                <w:szCs w:val="24"/>
              </w:rPr>
            </w:pPr>
            <w:r>
              <w:rPr>
                <w:rFonts w:ascii="Arial" w:eastAsia="Arial" w:hAnsi="Arial" w:cs="Arial"/>
                <w:color w:val="000000"/>
                <w:sz w:val="24"/>
                <w:szCs w:val="24"/>
              </w:rPr>
              <w:t>10.4.1 If any of the following events happen, t</w:t>
            </w:r>
            <w:r>
              <w:rPr>
                <w:rFonts w:ascii="Arial" w:eastAsia="Arial" w:hAnsi="Arial" w:cs="Arial"/>
                <w:color w:val="000000"/>
                <w:sz w:val="24"/>
                <w:szCs w:val="24"/>
              </w:rPr>
              <w:t>he Relevant Authority has the right to immediately terminate its Contract by issuing a Termination Notice to the Supplier: …</w:t>
            </w:r>
          </w:p>
          <w:p w:rsidR="00B9733F" w:rsidRDefault="00C90F99">
            <w:pPr>
              <w:ind w:left="838" w:hanging="426"/>
              <w:rPr>
                <w:rFonts w:ascii="Arial" w:eastAsia="Arial" w:hAnsi="Arial" w:cs="Arial"/>
                <w:color w:val="000000"/>
                <w:sz w:val="24"/>
                <w:szCs w:val="24"/>
              </w:rPr>
            </w:pPr>
            <w:r>
              <w:rPr>
                <w:rFonts w:ascii="Arial" w:eastAsia="Arial" w:hAnsi="Arial" w:cs="Arial"/>
                <w:color w:val="000000"/>
                <w:sz w:val="24"/>
                <w:szCs w:val="24"/>
                <w:u w:val="single"/>
              </w:rPr>
              <w:t>(k) where there is a Conflict of Interest that cannot be mitigated to the Buyer’s satisfaction</w:t>
            </w:r>
            <w:r>
              <w:rPr>
                <w:rFonts w:ascii="Arial" w:eastAsia="Arial" w:hAnsi="Arial" w:cs="Arial"/>
                <w:color w:val="000000"/>
                <w:sz w:val="24"/>
                <w:szCs w:val="24"/>
              </w:rPr>
              <w:t>;</w:t>
            </w:r>
          </w:p>
          <w:p w:rsidR="00B9733F" w:rsidRDefault="00C90F99">
            <w:pPr>
              <w:ind w:left="838" w:hanging="426"/>
              <w:rPr>
                <w:rFonts w:ascii="Arial" w:eastAsia="Arial" w:hAnsi="Arial" w:cs="Arial"/>
                <w:color w:val="000000"/>
                <w:sz w:val="24"/>
                <w:szCs w:val="24"/>
              </w:rPr>
            </w:pPr>
            <w:r>
              <w:rPr>
                <w:rFonts w:ascii="Arial" w:eastAsia="Arial" w:hAnsi="Arial" w:cs="Arial"/>
                <w:color w:val="000000"/>
                <w:sz w:val="24"/>
                <w:szCs w:val="24"/>
                <w:u w:val="single"/>
              </w:rPr>
              <w:t xml:space="preserve">(l)  </w:t>
            </w:r>
            <w:proofErr w:type="gramStart"/>
            <w:r>
              <w:rPr>
                <w:rFonts w:ascii="Arial" w:eastAsia="Arial" w:hAnsi="Arial" w:cs="Arial"/>
                <w:color w:val="000000"/>
                <w:sz w:val="24"/>
                <w:szCs w:val="24"/>
                <w:u w:val="single"/>
              </w:rPr>
              <w:t>where</w:t>
            </w:r>
            <w:proofErr w:type="gramEnd"/>
            <w:r>
              <w:rPr>
                <w:rFonts w:ascii="Arial" w:eastAsia="Arial" w:hAnsi="Arial" w:cs="Arial"/>
                <w:color w:val="000000"/>
                <w:sz w:val="24"/>
                <w:szCs w:val="24"/>
                <w:u w:val="single"/>
              </w:rPr>
              <w:t xml:space="preserve"> in the reasonable opinion of the Buyer there is a material detrimental change in the financial standing of the Supplier which adversely impacts on the Supplier’s ability to supply the Deliverables under the Contract or could reasonably be expect</w:t>
            </w:r>
            <w:r>
              <w:rPr>
                <w:rFonts w:ascii="Arial" w:eastAsia="Arial" w:hAnsi="Arial" w:cs="Arial"/>
                <w:color w:val="000000"/>
                <w:sz w:val="24"/>
                <w:szCs w:val="24"/>
                <w:u w:val="single"/>
              </w:rPr>
              <w:t>ed to have an adverse impact on the Supplier’s ability to supply the Deliverables under the Contract.</w:t>
            </w:r>
          </w:p>
          <w:p w:rsidR="00B9733F" w:rsidRDefault="00C90F99">
            <w:pPr>
              <w:rPr>
                <w:rFonts w:ascii="Arial" w:eastAsia="Arial" w:hAnsi="Arial" w:cs="Arial"/>
                <w:b/>
                <w:color w:val="000000"/>
                <w:sz w:val="24"/>
                <w:szCs w:val="24"/>
              </w:rPr>
            </w:pPr>
            <w:r>
              <w:rPr>
                <w:rFonts w:ascii="Arial" w:eastAsia="Arial" w:hAnsi="Arial" w:cs="Arial"/>
                <w:b/>
                <w:color w:val="000000"/>
                <w:sz w:val="24"/>
                <w:szCs w:val="24"/>
              </w:rPr>
              <w:lastRenderedPageBreak/>
              <w:t>10.6 What happens if the contract ends</w:t>
            </w:r>
          </w:p>
          <w:p w:rsidR="00B9733F" w:rsidRDefault="00C90F99">
            <w:pPr>
              <w:ind w:left="566" w:hanging="566"/>
              <w:rPr>
                <w:rFonts w:ascii="Arial" w:eastAsia="Arial" w:hAnsi="Arial" w:cs="Arial"/>
                <w:color w:val="000000"/>
                <w:sz w:val="24"/>
                <w:szCs w:val="24"/>
              </w:rPr>
            </w:pPr>
            <w:r>
              <w:rPr>
                <w:rFonts w:ascii="Arial" w:eastAsia="Arial" w:hAnsi="Arial" w:cs="Arial"/>
                <w:color w:val="000000"/>
                <w:sz w:val="24"/>
                <w:szCs w:val="24"/>
              </w:rPr>
              <w:t>10.6.2 In addition to the consequences of termination listed in Clause 10.6.1, where the Relevant Authority termina</w:t>
            </w:r>
            <w:r>
              <w:rPr>
                <w:rFonts w:ascii="Arial" w:eastAsia="Arial" w:hAnsi="Arial" w:cs="Arial"/>
                <w:color w:val="000000"/>
                <w:sz w:val="24"/>
                <w:szCs w:val="24"/>
              </w:rPr>
              <w:t xml:space="preserve">ted a Contract under Clause 10.4.1 the Supplier is also responsible for the Relevant Authority’s reasonable costs </w:t>
            </w:r>
            <w:r>
              <w:rPr>
                <w:rFonts w:ascii="Arial" w:eastAsia="Arial" w:hAnsi="Arial" w:cs="Arial"/>
                <w:color w:val="000000"/>
                <w:sz w:val="24"/>
                <w:szCs w:val="24"/>
                <w:u w:val="single"/>
              </w:rPr>
              <w:t>and any additional expenditure incurred in</w:t>
            </w:r>
            <w:r>
              <w:rPr>
                <w:rFonts w:ascii="Arial" w:eastAsia="Arial" w:hAnsi="Arial" w:cs="Arial"/>
                <w:color w:val="000000"/>
                <w:sz w:val="24"/>
                <w:szCs w:val="24"/>
              </w:rPr>
              <w:t xml:space="preserve"> procuring Replacement Deliverables for the rest of the Contract Period.</w:t>
            </w:r>
          </w:p>
          <w:p w:rsidR="00B9733F" w:rsidRDefault="00C90F99">
            <w:pPr>
              <w:ind w:left="566" w:hanging="566"/>
              <w:rPr>
                <w:rFonts w:ascii="Arial" w:eastAsia="Arial" w:hAnsi="Arial" w:cs="Arial"/>
                <w:b/>
                <w:color w:val="000000"/>
                <w:sz w:val="24"/>
                <w:szCs w:val="24"/>
              </w:rPr>
            </w:pPr>
            <w:r>
              <w:rPr>
                <w:rFonts w:ascii="Arial" w:eastAsia="Arial" w:hAnsi="Arial" w:cs="Arial"/>
                <w:b/>
                <w:color w:val="000000"/>
                <w:sz w:val="24"/>
                <w:szCs w:val="24"/>
              </w:rPr>
              <w:t>11. How much you can be hel</w:t>
            </w:r>
            <w:r>
              <w:rPr>
                <w:rFonts w:ascii="Arial" w:eastAsia="Arial" w:hAnsi="Arial" w:cs="Arial"/>
                <w:b/>
                <w:color w:val="000000"/>
                <w:sz w:val="24"/>
                <w:szCs w:val="24"/>
              </w:rPr>
              <w:t>d liable for</w:t>
            </w:r>
          </w:p>
          <w:p w:rsidR="00B9733F" w:rsidRDefault="00C90F99">
            <w:pPr>
              <w:ind w:left="566" w:hanging="566"/>
              <w:rPr>
                <w:rFonts w:ascii="Arial" w:eastAsia="Arial" w:hAnsi="Arial" w:cs="Arial"/>
                <w:color w:val="000000"/>
                <w:sz w:val="24"/>
                <w:szCs w:val="24"/>
              </w:rPr>
            </w:pPr>
            <w:r>
              <w:rPr>
                <w:rFonts w:ascii="Arial" w:eastAsia="Arial" w:hAnsi="Arial" w:cs="Arial"/>
                <w:color w:val="000000"/>
                <w:sz w:val="24"/>
                <w:szCs w:val="24"/>
              </w:rPr>
              <w:t xml:space="preserve">11.1 </w:t>
            </w:r>
            <w:r>
              <w:rPr>
                <w:rFonts w:ascii="Arial" w:eastAsia="Arial" w:hAnsi="Arial" w:cs="Arial"/>
                <w:color w:val="000000"/>
                <w:sz w:val="24"/>
                <w:szCs w:val="24"/>
                <w:u w:val="single"/>
              </w:rPr>
              <w:t>Subject to any applicable Regulatory Compliance requirements, e</w:t>
            </w:r>
            <w:r>
              <w:rPr>
                <w:rFonts w:ascii="Arial" w:eastAsia="Arial" w:hAnsi="Arial" w:cs="Arial"/>
                <w:color w:val="000000"/>
                <w:sz w:val="24"/>
                <w:szCs w:val="24"/>
              </w:rPr>
              <w:t>ach Party’s total aggregate liability in each Contract Year under this Framework Contract (whether in tort, contract or otherwise) is not more than £1,000,000.</w:t>
            </w:r>
          </w:p>
          <w:p w:rsidR="00B9733F" w:rsidRDefault="00C90F99">
            <w:pPr>
              <w:ind w:left="554" w:hanging="554"/>
              <w:rPr>
                <w:rFonts w:ascii="Arial" w:eastAsia="Arial" w:hAnsi="Arial" w:cs="Arial"/>
                <w:color w:val="000000"/>
                <w:sz w:val="24"/>
                <w:szCs w:val="24"/>
              </w:rPr>
            </w:pPr>
            <w:r>
              <w:rPr>
                <w:rFonts w:ascii="Arial" w:eastAsia="Arial" w:hAnsi="Arial" w:cs="Arial"/>
                <w:color w:val="000000"/>
                <w:sz w:val="24"/>
                <w:szCs w:val="24"/>
              </w:rPr>
              <w:t xml:space="preserve">11.2 </w:t>
            </w:r>
            <w:r>
              <w:rPr>
                <w:rFonts w:ascii="Arial" w:eastAsia="Arial" w:hAnsi="Arial" w:cs="Arial"/>
                <w:color w:val="000000"/>
                <w:sz w:val="24"/>
                <w:szCs w:val="24"/>
                <w:u w:val="single"/>
              </w:rPr>
              <w:t>Subject to any applicable Regulatory Compliance requirements, e</w:t>
            </w:r>
            <w:r>
              <w:rPr>
                <w:rFonts w:ascii="Arial" w:eastAsia="Arial" w:hAnsi="Arial" w:cs="Arial"/>
                <w:color w:val="000000"/>
                <w:sz w:val="24"/>
                <w:szCs w:val="24"/>
              </w:rPr>
              <w:t>ach Party’s total aggregate liability in each Contract Year under teach Call-Off Contract (whether in tort, contract or otherwise) is no more than £5 million or 150% of the Estimated Yearly Cha</w:t>
            </w:r>
            <w:r>
              <w:rPr>
                <w:rFonts w:ascii="Arial" w:eastAsia="Arial" w:hAnsi="Arial" w:cs="Arial"/>
                <w:color w:val="000000"/>
                <w:sz w:val="24"/>
                <w:szCs w:val="24"/>
              </w:rPr>
              <w:t>rges, unless specified in the Call-Off Order Form.</w:t>
            </w:r>
          </w:p>
          <w:p w:rsidR="00B9733F" w:rsidRDefault="00C90F99">
            <w:pPr>
              <w:ind w:left="566" w:hanging="566"/>
              <w:rPr>
                <w:rFonts w:ascii="Arial" w:eastAsia="Arial" w:hAnsi="Arial" w:cs="Arial"/>
                <w:color w:val="000000"/>
                <w:sz w:val="24"/>
                <w:szCs w:val="24"/>
              </w:rPr>
            </w:pPr>
            <w:r>
              <w:rPr>
                <w:rFonts w:ascii="Arial" w:eastAsia="Arial" w:hAnsi="Arial" w:cs="Arial"/>
                <w:color w:val="000000"/>
                <w:sz w:val="24"/>
                <w:szCs w:val="24"/>
              </w:rPr>
              <w:t xml:space="preserve">11.3 No Party is liable to the other for: </w:t>
            </w:r>
          </w:p>
          <w:p w:rsidR="00B9733F" w:rsidRDefault="00C90F99">
            <w:pPr>
              <w:ind w:left="991" w:hanging="425"/>
              <w:rPr>
                <w:rFonts w:ascii="Arial" w:eastAsia="Arial" w:hAnsi="Arial" w:cs="Arial"/>
                <w:color w:val="000000"/>
                <w:sz w:val="24"/>
                <w:szCs w:val="24"/>
              </w:rPr>
            </w:pPr>
            <w:r>
              <w:rPr>
                <w:rFonts w:ascii="Arial" w:eastAsia="Arial" w:hAnsi="Arial" w:cs="Arial"/>
                <w:color w:val="000000"/>
                <w:sz w:val="24"/>
                <w:szCs w:val="24"/>
              </w:rPr>
              <w:t>(a)  any indirect</w:t>
            </w:r>
            <w:r>
              <w:rPr>
                <w:rFonts w:ascii="Arial" w:eastAsia="Arial" w:hAnsi="Arial" w:cs="Arial"/>
                <w:color w:val="000000"/>
                <w:sz w:val="24"/>
                <w:szCs w:val="24"/>
                <w:u w:val="single"/>
              </w:rPr>
              <w:t xml:space="preserve">, consequential and special </w:t>
            </w:r>
            <w:r>
              <w:rPr>
                <w:rFonts w:ascii="Arial" w:eastAsia="Arial" w:hAnsi="Arial" w:cs="Arial"/>
                <w:color w:val="000000"/>
                <w:sz w:val="24"/>
                <w:szCs w:val="24"/>
              </w:rPr>
              <w:t xml:space="preserve">Losses; </w:t>
            </w:r>
          </w:p>
          <w:p w:rsidR="00B9733F" w:rsidRDefault="00C90F99">
            <w:pPr>
              <w:ind w:left="991" w:hanging="425"/>
              <w:rPr>
                <w:rFonts w:ascii="Arial" w:eastAsia="Arial" w:hAnsi="Arial" w:cs="Arial"/>
                <w:color w:val="000000"/>
                <w:sz w:val="24"/>
                <w:szCs w:val="24"/>
              </w:rPr>
            </w:pPr>
            <w:r>
              <w:rPr>
                <w:rFonts w:ascii="Arial" w:eastAsia="Arial" w:hAnsi="Arial" w:cs="Arial"/>
                <w:color w:val="000000"/>
                <w:sz w:val="24"/>
                <w:szCs w:val="24"/>
              </w:rPr>
              <w:t xml:space="preserve">(b)  </w:t>
            </w:r>
            <w:proofErr w:type="gramStart"/>
            <w:r>
              <w:rPr>
                <w:rFonts w:ascii="Arial" w:eastAsia="Arial" w:hAnsi="Arial" w:cs="Arial"/>
                <w:color w:val="000000"/>
                <w:sz w:val="24"/>
                <w:szCs w:val="24"/>
              </w:rPr>
              <w:t>loss</w:t>
            </w:r>
            <w:proofErr w:type="gramEnd"/>
            <w:r>
              <w:rPr>
                <w:rFonts w:ascii="Arial" w:eastAsia="Arial" w:hAnsi="Arial" w:cs="Arial"/>
                <w:color w:val="000000"/>
                <w:sz w:val="24"/>
                <w:szCs w:val="24"/>
              </w:rPr>
              <w:t xml:space="preserve"> of profits, turnover, savings </w:t>
            </w:r>
            <w:r>
              <w:rPr>
                <w:rFonts w:ascii="Arial" w:eastAsia="Arial" w:hAnsi="Arial" w:cs="Arial"/>
                <w:color w:val="000000"/>
                <w:sz w:val="24"/>
                <w:szCs w:val="24"/>
                <w:u w:val="single"/>
              </w:rPr>
              <w:t>(including anticipated savings),</w:t>
            </w:r>
            <w:r>
              <w:rPr>
                <w:rFonts w:ascii="Arial" w:eastAsia="Arial" w:hAnsi="Arial" w:cs="Arial"/>
                <w:color w:val="000000"/>
                <w:sz w:val="24"/>
                <w:szCs w:val="24"/>
              </w:rPr>
              <w:t xml:space="preserve">business opportunities or damage to </w:t>
            </w:r>
            <w:r>
              <w:rPr>
                <w:rFonts w:ascii="Arial" w:eastAsia="Arial" w:hAnsi="Arial" w:cs="Arial"/>
                <w:color w:val="000000"/>
                <w:sz w:val="24"/>
                <w:szCs w:val="24"/>
              </w:rPr>
              <w:t>goodwill (in each case whether direct or indirect).</w:t>
            </w:r>
          </w:p>
          <w:p w:rsidR="00B9733F" w:rsidRDefault="00C90F99">
            <w:pPr>
              <w:ind w:left="566" w:hanging="566"/>
              <w:rPr>
                <w:rFonts w:ascii="Arial" w:eastAsia="Arial" w:hAnsi="Arial" w:cs="Arial"/>
                <w:color w:val="000000"/>
                <w:sz w:val="24"/>
                <w:szCs w:val="24"/>
              </w:rPr>
            </w:pPr>
            <w:r>
              <w:rPr>
                <w:rFonts w:ascii="Arial" w:eastAsia="Arial" w:hAnsi="Arial" w:cs="Arial"/>
                <w:color w:val="000000"/>
                <w:sz w:val="24"/>
                <w:szCs w:val="24"/>
              </w:rPr>
              <w:t xml:space="preserve">11.5 In spite of Clauses 11.1 and 11.2, the Supplier does not limit or exclude its liability for an indemnity given under Clauses 7.5, 8.3(b), 9.5, </w:t>
            </w:r>
            <w:r>
              <w:rPr>
                <w:rFonts w:ascii="Arial" w:eastAsia="Arial" w:hAnsi="Arial" w:cs="Arial"/>
                <w:color w:val="000000"/>
                <w:sz w:val="24"/>
                <w:szCs w:val="24"/>
                <w:u w:val="single"/>
              </w:rPr>
              <w:t xml:space="preserve">12.2 </w:t>
            </w:r>
            <w:r>
              <w:rPr>
                <w:rFonts w:ascii="Arial" w:eastAsia="Arial" w:hAnsi="Arial" w:cs="Arial"/>
                <w:color w:val="000000"/>
                <w:sz w:val="24"/>
                <w:szCs w:val="24"/>
              </w:rPr>
              <w:t xml:space="preserve">or 31.3 or Call-Off Schedule 2 (Staff Transfer) of </w:t>
            </w:r>
            <w:r>
              <w:rPr>
                <w:rFonts w:ascii="Arial" w:eastAsia="Arial" w:hAnsi="Arial" w:cs="Arial"/>
                <w:color w:val="000000"/>
                <w:sz w:val="24"/>
                <w:szCs w:val="24"/>
              </w:rPr>
              <w:t>a Contract.</w:t>
            </w:r>
          </w:p>
          <w:p w:rsidR="00B9733F" w:rsidRDefault="00C90F99">
            <w:pPr>
              <w:ind w:left="566" w:hanging="566"/>
              <w:rPr>
                <w:rFonts w:ascii="Arial" w:eastAsia="Arial" w:hAnsi="Arial" w:cs="Arial"/>
                <w:color w:val="000000"/>
                <w:sz w:val="24"/>
                <w:szCs w:val="24"/>
                <w:u w:val="single"/>
              </w:rPr>
            </w:pPr>
            <w:r>
              <w:rPr>
                <w:rFonts w:ascii="Arial" w:eastAsia="Arial" w:hAnsi="Arial" w:cs="Arial"/>
                <w:color w:val="000000"/>
                <w:sz w:val="24"/>
                <w:szCs w:val="24"/>
              </w:rPr>
              <w:t>11.10</w:t>
            </w:r>
            <w:r>
              <w:rPr>
                <w:rFonts w:ascii="Arial" w:eastAsia="Arial" w:hAnsi="Arial" w:cs="Arial"/>
                <w:color w:val="000000"/>
                <w:sz w:val="24"/>
                <w:szCs w:val="24"/>
              </w:rPr>
              <w:tab/>
            </w:r>
            <w:r>
              <w:rPr>
                <w:rFonts w:ascii="Arial" w:eastAsia="Arial" w:hAnsi="Arial" w:cs="Arial"/>
                <w:color w:val="000000"/>
                <w:sz w:val="24"/>
                <w:szCs w:val="24"/>
                <w:u w:val="single"/>
              </w:rPr>
              <w:t>The Supplier shall be liable for the following types of Loss which shall be regarded as direct and shall (without in any way, limiting other categories of Loss which may be recoverable by CCS and the Buyer):</w:t>
            </w:r>
          </w:p>
          <w:p w:rsidR="00B9733F" w:rsidRDefault="00C90F99">
            <w:pPr>
              <w:ind w:left="991" w:hanging="425"/>
              <w:rPr>
                <w:rFonts w:ascii="Arial" w:eastAsia="Arial" w:hAnsi="Arial" w:cs="Arial"/>
                <w:color w:val="000000"/>
                <w:sz w:val="24"/>
                <w:szCs w:val="24"/>
                <w:u w:val="single"/>
              </w:rPr>
            </w:pPr>
            <w:r>
              <w:rPr>
                <w:rFonts w:ascii="Arial" w:eastAsia="Arial" w:hAnsi="Arial" w:cs="Arial"/>
                <w:color w:val="000000"/>
                <w:sz w:val="24"/>
                <w:szCs w:val="24"/>
                <w:u w:val="single"/>
              </w:rPr>
              <w:t>(a)</w:t>
            </w:r>
            <w:r>
              <w:rPr>
                <w:rFonts w:ascii="Arial" w:eastAsia="Arial" w:hAnsi="Arial" w:cs="Arial"/>
                <w:color w:val="000000"/>
                <w:sz w:val="24"/>
                <w:szCs w:val="24"/>
                <w:u w:val="single"/>
              </w:rPr>
              <w:tab/>
              <w:t xml:space="preserve">any wasted expenditure or </w:t>
            </w:r>
            <w:r>
              <w:rPr>
                <w:rFonts w:ascii="Arial" w:eastAsia="Arial" w:hAnsi="Arial" w:cs="Arial"/>
                <w:color w:val="000000"/>
                <w:sz w:val="24"/>
                <w:szCs w:val="24"/>
                <w:u w:val="single"/>
              </w:rPr>
              <w:t>charges;</w:t>
            </w:r>
          </w:p>
          <w:p w:rsidR="00B9733F" w:rsidRDefault="00C90F99">
            <w:pPr>
              <w:ind w:left="991" w:hanging="425"/>
              <w:rPr>
                <w:rFonts w:ascii="Arial" w:eastAsia="Arial" w:hAnsi="Arial" w:cs="Arial"/>
                <w:color w:val="000000"/>
                <w:sz w:val="24"/>
                <w:szCs w:val="24"/>
                <w:u w:val="single"/>
              </w:rPr>
            </w:pPr>
            <w:r>
              <w:rPr>
                <w:rFonts w:ascii="Arial" w:eastAsia="Arial" w:hAnsi="Arial" w:cs="Arial"/>
                <w:color w:val="000000"/>
                <w:sz w:val="24"/>
                <w:szCs w:val="24"/>
                <w:u w:val="single"/>
              </w:rPr>
              <w:t>(b)</w:t>
            </w:r>
            <w:r>
              <w:rPr>
                <w:rFonts w:ascii="Arial" w:eastAsia="Arial" w:hAnsi="Arial" w:cs="Arial"/>
                <w:color w:val="000000"/>
                <w:sz w:val="24"/>
                <w:szCs w:val="24"/>
                <w:u w:val="single"/>
              </w:rPr>
              <w:tab/>
              <w:t>any additional operational and/or administrative costs and expenses incurred by the Relevant Authority, including costs relating to time spent by or on behalf of the Relevant Authority in dealing with the consequences of Supplier Defaults;</w:t>
            </w:r>
          </w:p>
          <w:p w:rsidR="00B9733F" w:rsidRDefault="00C90F99">
            <w:pPr>
              <w:ind w:left="991" w:hanging="425"/>
              <w:rPr>
                <w:rFonts w:ascii="Arial" w:eastAsia="Arial" w:hAnsi="Arial" w:cs="Arial"/>
                <w:color w:val="000000"/>
                <w:sz w:val="24"/>
                <w:szCs w:val="24"/>
                <w:u w:val="single"/>
              </w:rPr>
            </w:pPr>
            <w:r>
              <w:rPr>
                <w:rFonts w:ascii="Arial" w:eastAsia="Arial" w:hAnsi="Arial" w:cs="Arial"/>
                <w:color w:val="000000"/>
                <w:sz w:val="24"/>
                <w:szCs w:val="24"/>
                <w:u w:val="single"/>
              </w:rPr>
              <w:lastRenderedPageBreak/>
              <w:t>(c)</w:t>
            </w:r>
            <w:r>
              <w:rPr>
                <w:rFonts w:ascii="Arial" w:eastAsia="Arial" w:hAnsi="Arial" w:cs="Arial"/>
                <w:color w:val="000000"/>
                <w:sz w:val="24"/>
                <w:szCs w:val="24"/>
                <w:u w:val="single"/>
              </w:rPr>
              <w:tab/>
              <w:t>the additional cost of procuring, implementing or operating any alternative or Replacement Deliverables to the Deliverables which shall include any incremental costs associated with the replacement of such Deliverables above those which would have been pa</w:t>
            </w:r>
            <w:r>
              <w:rPr>
                <w:rFonts w:ascii="Arial" w:eastAsia="Arial" w:hAnsi="Arial" w:cs="Arial"/>
                <w:color w:val="000000"/>
                <w:sz w:val="24"/>
                <w:szCs w:val="24"/>
                <w:u w:val="single"/>
              </w:rPr>
              <w:t>yable under the Contract;</w:t>
            </w:r>
          </w:p>
          <w:p w:rsidR="00B9733F" w:rsidRDefault="00C90F99">
            <w:pPr>
              <w:ind w:left="991" w:hanging="425"/>
              <w:rPr>
                <w:rFonts w:ascii="Arial" w:eastAsia="Arial" w:hAnsi="Arial" w:cs="Arial"/>
                <w:color w:val="000000"/>
                <w:sz w:val="24"/>
                <w:szCs w:val="24"/>
                <w:u w:val="single"/>
              </w:rPr>
            </w:pPr>
            <w:r>
              <w:rPr>
                <w:rFonts w:ascii="Arial" w:eastAsia="Arial" w:hAnsi="Arial" w:cs="Arial"/>
                <w:color w:val="000000"/>
                <w:sz w:val="24"/>
                <w:szCs w:val="24"/>
                <w:u w:val="single"/>
              </w:rPr>
              <w:t>(d)</w:t>
            </w:r>
            <w:r>
              <w:rPr>
                <w:rFonts w:ascii="Arial" w:eastAsia="Arial" w:hAnsi="Arial" w:cs="Arial"/>
                <w:color w:val="000000"/>
                <w:sz w:val="24"/>
                <w:szCs w:val="24"/>
                <w:u w:val="single"/>
              </w:rPr>
              <w:tab/>
              <w:t>any compensation or interest paid to a third party by CCS and/or the Buyer;</w:t>
            </w:r>
          </w:p>
          <w:p w:rsidR="00B9733F" w:rsidRDefault="00C90F99">
            <w:pPr>
              <w:ind w:left="991" w:hanging="425"/>
              <w:rPr>
                <w:rFonts w:ascii="Arial" w:eastAsia="Arial" w:hAnsi="Arial" w:cs="Arial"/>
                <w:color w:val="000000"/>
                <w:sz w:val="24"/>
                <w:szCs w:val="24"/>
              </w:rPr>
            </w:pPr>
            <w:r>
              <w:rPr>
                <w:rFonts w:ascii="Arial" w:eastAsia="Arial" w:hAnsi="Arial" w:cs="Arial"/>
                <w:color w:val="000000"/>
                <w:sz w:val="24"/>
                <w:szCs w:val="24"/>
                <w:u w:val="single"/>
              </w:rPr>
              <w:t>(e)</w:t>
            </w:r>
            <w:r>
              <w:rPr>
                <w:rFonts w:ascii="Arial" w:eastAsia="Arial" w:hAnsi="Arial" w:cs="Arial"/>
                <w:color w:val="000000"/>
                <w:sz w:val="24"/>
                <w:szCs w:val="24"/>
                <w:u w:val="single"/>
              </w:rPr>
              <w:tab/>
            </w:r>
            <w:proofErr w:type="gramStart"/>
            <w:r>
              <w:rPr>
                <w:rFonts w:ascii="Arial" w:eastAsia="Arial" w:hAnsi="Arial" w:cs="Arial"/>
                <w:color w:val="000000"/>
                <w:sz w:val="24"/>
                <w:szCs w:val="24"/>
                <w:u w:val="single"/>
              </w:rPr>
              <w:t>any</w:t>
            </w:r>
            <w:proofErr w:type="gramEnd"/>
            <w:r>
              <w:rPr>
                <w:rFonts w:ascii="Arial" w:eastAsia="Arial" w:hAnsi="Arial" w:cs="Arial"/>
                <w:color w:val="000000"/>
                <w:sz w:val="24"/>
                <w:szCs w:val="24"/>
                <w:u w:val="single"/>
              </w:rPr>
              <w:t xml:space="preserve"> regulatory Losses or other losses incurred by CCS and/or the Buyer pursuant to the Law</w:t>
            </w:r>
            <w:r>
              <w:rPr>
                <w:rFonts w:ascii="Arial" w:eastAsia="Arial" w:hAnsi="Arial" w:cs="Arial"/>
                <w:color w:val="000000"/>
                <w:sz w:val="24"/>
                <w:szCs w:val="24"/>
              </w:rPr>
              <w:t>.</w:t>
            </w:r>
          </w:p>
          <w:p w:rsidR="00B9733F" w:rsidRDefault="00C90F99">
            <w:pPr>
              <w:ind w:left="566" w:hanging="566"/>
              <w:rPr>
                <w:rFonts w:ascii="Arial" w:eastAsia="Arial" w:hAnsi="Arial" w:cs="Arial"/>
                <w:color w:val="000000"/>
                <w:sz w:val="24"/>
                <w:szCs w:val="24"/>
              </w:rPr>
            </w:pPr>
            <w:r>
              <w:rPr>
                <w:rFonts w:ascii="Arial" w:eastAsia="Arial" w:hAnsi="Arial" w:cs="Arial"/>
                <w:color w:val="000000"/>
                <w:sz w:val="24"/>
                <w:szCs w:val="24"/>
              </w:rPr>
              <w:t>11.11 Each Party undertakes at the request of the othe</w:t>
            </w:r>
            <w:r>
              <w:rPr>
                <w:rFonts w:ascii="Arial" w:eastAsia="Arial" w:hAnsi="Arial" w:cs="Arial"/>
                <w:color w:val="000000"/>
                <w:sz w:val="24"/>
                <w:szCs w:val="24"/>
              </w:rPr>
              <w:t>r, and at the cost of the requesting Party to do all acts and execute all documents which may be necessary to give effect to the meaning of the Contract.</w:t>
            </w:r>
          </w:p>
          <w:p w:rsidR="00B9733F" w:rsidRDefault="00C90F99">
            <w:pPr>
              <w:ind w:hanging="570"/>
              <w:rPr>
                <w:rFonts w:ascii="Arial" w:eastAsia="Arial" w:hAnsi="Arial" w:cs="Arial"/>
                <w:color w:val="000000"/>
                <w:sz w:val="24"/>
                <w:szCs w:val="24"/>
              </w:rPr>
            </w:pPr>
            <w:r>
              <w:rPr>
                <w:rFonts w:ascii="Arial" w:eastAsia="Arial" w:hAnsi="Arial" w:cs="Arial"/>
                <w:color w:val="000000"/>
                <w:sz w:val="24"/>
                <w:szCs w:val="24"/>
                <w:u w:val="single"/>
              </w:rPr>
              <w:tab/>
            </w:r>
            <w:r>
              <w:rPr>
                <w:rFonts w:ascii="Arial" w:eastAsia="Arial" w:hAnsi="Arial" w:cs="Arial"/>
                <w:color w:val="000000"/>
                <w:sz w:val="24"/>
                <w:szCs w:val="24"/>
              </w:rPr>
              <w:t>32.2 Conflict of Interest:</w:t>
            </w:r>
          </w:p>
          <w:p w:rsidR="00B9733F" w:rsidRDefault="00C90F99">
            <w:pPr>
              <w:ind w:left="566" w:hanging="566"/>
              <w:rPr>
                <w:rFonts w:ascii="Arial" w:eastAsia="Arial" w:hAnsi="Arial" w:cs="Arial"/>
                <w:color w:val="000000"/>
                <w:sz w:val="24"/>
                <w:szCs w:val="24"/>
                <w:u w:val="single"/>
              </w:rPr>
            </w:pPr>
            <w:r>
              <w:rPr>
                <w:rFonts w:ascii="Arial" w:eastAsia="Arial" w:hAnsi="Arial" w:cs="Arial"/>
                <w:color w:val="000000"/>
                <w:sz w:val="24"/>
                <w:szCs w:val="24"/>
              </w:rPr>
              <w:t xml:space="preserve">32.2. The Supplier must promptly notify and, </w:t>
            </w:r>
            <w:r>
              <w:rPr>
                <w:rFonts w:ascii="Arial" w:eastAsia="Arial" w:hAnsi="Arial" w:cs="Arial"/>
                <w:color w:val="000000"/>
                <w:sz w:val="24"/>
                <w:szCs w:val="24"/>
                <w:u w:val="single"/>
              </w:rPr>
              <w:t>subject to Regulatory Compliance requirements</w:t>
            </w:r>
            <w:r>
              <w:rPr>
                <w:rFonts w:ascii="Arial" w:eastAsia="Arial" w:hAnsi="Arial" w:cs="Arial"/>
                <w:color w:val="000000"/>
                <w:sz w:val="24"/>
                <w:szCs w:val="24"/>
              </w:rPr>
              <w:t xml:space="preserve">, provide details to CCS and each Buyer if a Conflict of Interest happens or is expected to happen </w:t>
            </w:r>
            <w:r>
              <w:rPr>
                <w:rFonts w:ascii="Arial" w:eastAsia="Arial" w:hAnsi="Arial" w:cs="Arial"/>
                <w:color w:val="000000"/>
                <w:sz w:val="24"/>
                <w:szCs w:val="24"/>
                <w:u w:val="single"/>
              </w:rPr>
              <w:t>and shall follow any direction made by the Buyer in respect of the proper management and mitigation of the same.</w:t>
            </w:r>
          </w:p>
          <w:p w:rsidR="00B9733F" w:rsidRDefault="00C90F99">
            <w:pPr>
              <w:rPr>
                <w:rFonts w:ascii="Arial" w:eastAsia="Arial" w:hAnsi="Arial" w:cs="Arial"/>
                <w:b/>
                <w:color w:val="000000"/>
                <w:sz w:val="24"/>
                <w:szCs w:val="24"/>
              </w:rPr>
            </w:pPr>
            <w:r>
              <w:rPr>
                <w:rFonts w:ascii="Arial" w:eastAsia="Arial" w:hAnsi="Arial" w:cs="Arial"/>
                <w:b/>
                <w:color w:val="000000"/>
                <w:sz w:val="24"/>
                <w:szCs w:val="24"/>
              </w:rPr>
              <w:t>34. Resolving disputes</w:t>
            </w:r>
          </w:p>
          <w:p w:rsidR="00B9733F" w:rsidRDefault="00C90F99">
            <w:pPr>
              <w:ind w:left="554" w:hanging="554"/>
              <w:rPr>
                <w:rFonts w:ascii="Arial" w:eastAsia="Arial" w:hAnsi="Arial" w:cs="Arial"/>
                <w:color w:val="000000"/>
                <w:sz w:val="24"/>
                <w:szCs w:val="24"/>
                <w:highlight w:val="yellow"/>
              </w:rPr>
            </w:pPr>
            <w:r>
              <w:rPr>
                <w:rFonts w:ascii="Arial" w:eastAsia="Arial" w:hAnsi="Arial" w:cs="Arial"/>
                <w:color w:val="000000"/>
                <w:sz w:val="24"/>
                <w:szCs w:val="24"/>
              </w:rPr>
              <w:t xml:space="preserve">34.7 </w:t>
            </w:r>
            <w:r>
              <w:rPr>
                <w:rFonts w:ascii="Arial" w:eastAsia="Arial" w:hAnsi="Arial" w:cs="Arial"/>
                <w:color w:val="000000"/>
                <w:sz w:val="24"/>
                <w:szCs w:val="24"/>
                <w:u w:val="single"/>
              </w:rPr>
              <w:t>Within 2 Working Days of a written request by CCS, the Supplier shall provide full details of a Complaint to CCS, including details of steps to achieve its resolution</w:t>
            </w:r>
            <w:r>
              <w:rPr>
                <w:rFonts w:ascii="Arial" w:eastAsia="Arial" w:hAnsi="Arial" w:cs="Arial"/>
                <w:color w:val="000000"/>
                <w:sz w:val="24"/>
                <w:szCs w:val="24"/>
              </w:rPr>
              <w:t>.</w:t>
            </w:r>
          </w:p>
        </w:tc>
      </w:tr>
      <w:tr w:rsidR="00B9733F">
        <w:trPr>
          <w:trHeight w:val="55"/>
        </w:trPr>
        <w:tc>
          <w:tcPr>
            <w:tcW w:w="436" w:type="dxa"/>
          </w:tcPr>
          <w:p w:rsidR="00B9733F" w:rsidRDefault="00B9733F">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Framework Prices </w:t>
            </w:r>
          </w:p>
        </w:tc>
        <w:tc>
          <w:tcPr>
            <w:tcW w:w="8070" w:type="dxa"/>
          </w:tcPr>
          <w:p w:rsidR="00B9733F" w:rsidRPr="00B7568E" w:rsidRDefault="00353114" w:rsidP="00353114">
            <w:pPr>
              <w:pStyle w:val="NormalWeb"/>
              <w:spacing w:before="0" w:after="0"/>
              <w:rPr>
                <w:rFonts w:ascii="Arial" w:eastAsia="Arial" w:hAnsi="Arial" w:cs="Arial"/>
                <w:highlight w:val="yellow"/>
              </w:rPr>
            </w:pPr>
            <w:r w:rsidRPr="00B7568E">
              <w:rPr>
                <w:rFonts w:ascii="Arial" w:hAnsi="Arial" w:cs="Arial"/>
                <w:color w:val="000000"/>
              </w:rPr>
              <w:t>Details in Framework Schedule 3 (Framework Prices)</w:t>
            </w:r>
          </w:p>
        </w:tc>
      </w:tr>
      <w:tr w:rsidR="00B9733F">
        <w:trPr>
          <w:trHeight w:val="569"/>
        </w:trPr>
        <w:tc>
          <w:tcPr>
            <w:tcW w:w="436" w:type="dxa"/>
          </w:tcPr>
          <w:p w:rsidR="00B9733F" w:rsidRDefault="00B9733F">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Insurance</w:t>
            </w:r>
          </w:p>
        </w:tc>
        <w:tc>
          <w:tcPr>
            <w:tcW w:w="8070" w:type="dxa"/>
            <w:shd w:val="clear" w:color="auto" w:fill="auto"/>
          </w:tcPr>
          <w:p w:rsidR="00B9733F" w:rsidRPr="00B7568E" w:rsidRDefault="00353114">
            <w:pPr>
              <w:spacing w:before="120" w:after="120"/>
              <w:rPr>
                <w:rFonts w:ascii="Arial" w:eastAsia="Arial" w:hAnsi="Arial" w:cs="Arial"/>
                <w:color w:val="000000"/>
                <w:sz w:val="24"/>
                <w:szCs w:val="24"/>
                <w:highlight w:val="yellow"/>
              </w:rPr>
            </w:pPr>
            <w:r w:rsidRPr="00B7568E">
              <w:rPr>
                <w:rFonts w:ascii="Arial" w:hAnsi="Arial" w:cs="Arial"/>
                <w:color w:val="000000"/>
                <w:sz w:val="24"/>
                <w:szCs w:val="24"/>
              </w:rPr>
              <w:t>Details in Annex of Joint Schedule 3 (Insurance Requirements).</w:t>
            </w:r>
          </w:p>
        </w:tc>
      </w:tr>
      <w:tr w:rsidR="00B9733F">
        <w:trPr>
          <w:trHeight w:val="939"/>
        </w:trPr>
        <w:tc>
          <w:tcPr>
            <w:tcW w:w="436" w:type="dxa"/>
          </w:tcPr>
          <w:p w:rsidR="00B9733F" w:rsidRDefault="00B9733F">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Cyber </w:t>
            </w:r>
          </w:p>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Essentials Certification</w:t>
            </w:r>
          </w:p>
        </w:tc>
        <w:tc>
          <w:tcPr>
            <w:tcW w:w="8070" w:type="dxa"/>
          </w:tcPr>
          <w:p w:rsidR="00B9733F" w:rsidRDefault="00C90F99">
            <w:pPr>
              <w:numPr>
                <w:ilvl w:val="0"/>
                <w:numId w:val="1"/>
              </w:numPr>
              <w:pBdr>
                <w:top w:val="nil"/>
                <w:left w:val="nil"/>
                <w:bottom w:val="nil"/>
                <w:right w:val="nil"/>
                <w:between w:val="nil"/>
              </w:pBdr>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Cyber Essentials Scheme </w:t>
            </w:r>
            <w:proofErr w:type="gramStart"/>
            <w:r>
              <w:rPr>
                <w:rFonts w:ascii="Arial" w:eastAsia="Arial" w:hAnsi="Arial" w:cs="Arial"/>
                <w:color w:val="000000"/>
                <w:sz w:val="24"/>
                <w:szCs w:val="24"/>
                <w:highlight w:val="white"/>
              </w:rPr>
              <w:t>Plus</w:t>
            </w:r>
            <w:proofErr w:type="gramEnd"/>
            <w:r>
              <w:rPr>
                <w:rFonts w:ascii="Arial" w:eastAsia="Arial" w:hAnsi="Arial" w:cs="Arial"/>
                <w:color w:val="000000"/>
                <w:sz w:val="24"/>
                <w:szCs w:val="24"/>
                <w:highlight w:val="white"/>
              </w:rPr>
              <w:t xml:space="preserve"> Certificate (or equivalent). Details in Framework Schedule 9 (Cyber Essentials Scheme)</w:t>
            </w:r>
          </w:p>
        </w:tc>
      </w:tr>
      <w:tr w:rsidR="00B9733F">
        <w:trPr>
          <w:trHeight w:val="731"/>
        </w:trPr>
        <w:tc>
          <w:tcPr>
            <w:tcW w:w="436" w:type="dxa"/>
          </w:tcPr>
          <w:p w:rsidR="00B9733F" w:rsidRDefault="00B9733F">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8070" w:type="dxa"/>
          </w:tcPr>
          <w:p w:rsidR="00B9733F" w:rsidRDefault="00C90F99">
            <w:pPr>
              <w:numPr>
                <w:ilvl w:val="0"/>
                <w:numId w:val="6"/>
              </w:numPr>
              <w:spacing w:after="0"/>
              <w:rPr>
                <w:rFonts w:ascii="Arial" w:eastAsia="Arial" w:hAnsi="Arial" w:cs="Arial"/>
                <w:color w:val="000000"/>
                <w:sz w:val="24"/>
                <w:szCs w:val="24"/>
                <w:highlight w:val="white"/>
              </w:rPr>
            </w:pPr>
            <w:r>
              <w:rPr>
                <w:rFonts w:ascii="Arial" w:eastAsia="Arial" w:hAnsi="Arial" w:cs="Arial"/>
                <w:color w:val="000000"/>
                <w:sz w:val="24"/>
                <w:szCs w:val="24"/>
                <w:highlight w:val="white"/>
              </w:rPr>
              <w:t>The Supplier will pay, excluding VAT,</w:t>
            </w:r>
            <w:r>
              <w:rPr>
                <w:rFonts w:ascii="Arial" w:eastAsia="Arial" w:hAnsi="Arial" w:cs="Arial"/>
                <w:sz w:val="24"/>
                <w:szCs w:val="24"/>
                <w:highlight w:val="white"/>
              </w:rPr>
              <w:t xml:space="preserve"> </w:t>
            </w:r>
            <w:r>
              <w:rPr>
                <w:rFonts w:ascii="Arial" w:eastAsia="Arial" w:hAnsi="Arial" w:cs="Arial"/>
                <w:color w:val="000000"/>
                <w:sz w:val="24"/>
                <w:szCs w:val="24"/>
                <w:highlight w:val="white"/>
              </w:rPr>
              <w:t>1.5% of all the Charges for the Deliverables invoiced to the Buyer under all Call-Off Contracts.</w:t>
            </w:r>
          </w:p>
          <w:p w:rsidR="00B9733F" w:rsidRDefault="00C90F99">
            <w:pPr>
              <w:numPr>
                <w:ilvl w:val="0"/>
                <w:numId w:val="6"/>
              </w:numPr>
              <w:rPr>
                <w:rFonts w:ascii="Arial" w:eastAsia="Arial" w:hAnsi="Arial" w:cs="Arial"/>
                <w:color w:val="000000"/>
                <w:sz w:val="24"/>
                <w:szCs w:val="24"/>
                <w:highlight w:val="white"/>
              </w:rPr>
            </w:pPr>
            <w:r>
              <w:rPr>
                <w:rFonts w:ascii="Arial" w:eastAsia="Arial" w:hAnsi="Arial" w:cs="Arial"/>
                <w:color w:val="000000"/>
                <w:sz w:val="24"/>
                <w:szCs w:val="24"/>
                <w:highlight w:val="white"/>
              </w:rPr>
              <w:t>CCS reserves the right, during the Contract Period, to amend the methodology for calculating the Management Charge in order to properly and compliantly collect the levy due to the authority by Suppliers.</w:t>
            </w:r>
          </w:p>
        </w:tc>
      </w:tr>
      <w:tr w:rsidR="00B9733F">
        <w:trPr>
          <w:trHeight w:val="1333"/>
        </w:trPr>
        <w:tc>
          <w:tcPr>
            <w:tcW w:w="436" w:type="dxa"/>
          </w:tcPr>
          <w:p w:rsidR="00B9733F" w:rsidRDefault="00B9733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Supplier </w:t>
            </w:r>
          </w:p>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Framework</w:t>
            </w:r>
          </w:p>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Manager</w:t>
            </w:r>
          </w:p>
        </w:tc>
        <w:tc>
          <w:tcPr>
            <w:tcW w:w="8070" w:type="dxa"/>
          </w:tcPr>
          <w:p w:rsidR="00353114" w:rsidRPr="00B7568E" w:rsidRDefault="00353114" w:rsidP="00353114">
            <w:pPr>
              <w:pStyle w:val="NormalWeb"/>
              <w:spacing w:before="0" w:beforeAutospacing="0" w:after="0" w:afterAutospacing="0"/>
            </w:pPr>
            <w:r w:rsidRPr="00B7568E">
              <w:rPr>
                <w:rFonts w:ascii="Arial" w:hAnsi="Arial" w:cs="Arial"/>
                <w:b/>
                <w:bCs/>
                <w:color w:val="000000"/>
              </w:rPr>
              <w:t>Redacted under FOIA section 40, Personal Information</w:t>
            </w:r>
          </w:p>
          <w:p w:rsidR="00353114" w:rsidRPr="00B7568E" w:rsidRDefault="00353114" w:rsidP="00353114">
            <w:pPr>
              <w:pStyle w:val="NormalWeb"/>
              <w:spacing w:before="0" w:beforeAutospacing="0" w:after="0" w:afterAutospacing="0"/>
            </w:pPr>
            <w:r w:rsidRPr="00B7568E">
              <w:rPr>
                <w:rFonts w:ascii="Arial" w:hAnsi="Arial" w:cs="Arial"/>
                <w:b/>
                <w:bCs/>
                <w:color w:val="000000"/>
              </w:rPr>
              <w:t>Redacted under FOIA section 40, Personal Information</w:t>
            </w:r>
          </w:p>
          <w:p w:rsidR="00353114" w:rsidRPr="00B7568E" w:rsidRDefault="00353114" w:rsidP="00353114">
            <w:pPr>
              <w:pStyle w:val="NormalWeb"/>
              <w:spacing w:before="0" w:beforeAutospacing="0" w:after="0" w:afterAutospacing="0"/>
            </w:pPr>
            <w:r w:rsidRPr="00B7568E">
              <w:rPr>
                <w:rFonts w:ascii="Arial" w:hAnsi="Arial" w:cs="Arial"/>
                <w:b/>
                <w:bCs/>
                <w:color w:val="000000"/>
              </w:rPr>
              <w:t>Redacted under FOIA section 40, Personal Information</w:t>
            </w:r>
          </w:p>
          <w:p w:rsidR="00353114" w:rsidRPr="00B7568E" w:rsidRDefault="00353114" w:rsidP="00353114">
            <w:pPr>
              <w:pStyle w:val="NormalWeb"/>
              <w:spacing w:before="0" w:beforeAutospacing="0" w:after="0" w:afterAutospacing="0"/>
            </w:pPr>
            <w:r w:rsidRPr="00B7568E">
              <w:rPr>
                <w:rFonts w:ascii="Arial" w:hAnsi="Arial" w:cs="Arial"/>
                <w:b/>
                <w:bCs/>
                <w:color w:val="000000"/>
              </w:rPr>
              <w:t>Redacted under FOIA section 40, Personal Information</w:t>
            </w:r>
          </w:p>
          <w:p w:rsidR="00B9733F" w:rsidRDefault="00B9733F">
            <w:pPr>
              <w:rPr>
                <w:rFonts w:ascii="Arial" w:eastAsia="Arial" w:hAnsi="Arial" w:cs="Arial"/>
                <w:color w:val="000000"/>
                <w:sz w:val="24"/>
                <w:szCs w:val="24"/>
                <w:highlight w:val="white"/>
              </w:rPr>
            </w:pPr>
          </w:p>
        </w:tc>
      </w:tr>
      <w:tr w:rsidR="00B9733F">
        <w:trPr>
          <w:trHeight w:val="1333"/>
        </w:trPr>
        <w:tc>
          <w:tcPr>
            <w:tcW w:w="436" w:type="dxa"/>
          </w:tcPr>
          <w:p w:rsidR="00B9733F" w:rsidRDefault="00B9733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Supplier </w:t>
            </w:r>
          </w:p>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tcW w:w="8070" w:type="dxa"/>
          </w:tcPr>
          <w:p w:rsidR="00353114" w:rsidRPr="00B7568E" w:rsidRDefault="00353114" w:rsidP="00353114">
            <w:pPr>
              <w:pStyle w:val="NormalWeb"/>
              <w:spacing w:before="0" w:beforeAutospacing="0" w:after="0" w:afterAutospacing="0"/>
            </w:pPr>
            <w:r w:rsidRPr="00B7568E">
              <w:rPr>
                <w:rFonts w:ascii="Arial" w:hAnsi="Arial" w:cs="Arial"/>
                <w:b/>
                <w:bCs/>
                <w:color w:val="000000"/>
              </w:rPr>
              <w:t>Redacted under FOIA section 40, Personal Information</w:t>
            </w:r>
          </w:p>
          <w:p w:rsidR="00353114" w:rsidRPr="00B7568E" w:rsidRDefault="00353114" w:rsidP="00353114">
            <w:pPr>
              <w:pStyle w:val="NormalWeb"/>
              <w:spacing w:before="0" w:beforeAutospacing="0" w:after="0" w:afterAutospacing="0"/>
            </w:pPr>
            <w:r w:rsidRPr="00B7568E">
              <w:rPr>
                <w:rFonts w:ascii="Arial" w:hAnsi="Arial" w:cs="Arial"/>
                <w:b/>
                <w:bCs/>
                <w:color w:val="000000"/>
              </w:rPr>
              <w:t>Redacted under FOIA section 40, Personal Information</w:t>
            </w:r>
          </w:p>
          <w:p w:rsidR="00353114" w:rsidRPr="00B7568E" w:rsidRDefault="00353114" w:rsidP="00353114">
            <w:pPr>
              <w:pStyle w:val="NormalWeb"/>
              <w:spacing w:before="0" w:beforeAutospacing="0" w:after="0" w:afterAutospacing="0"/>
            </w:pPr>
            <w:r w:rsidRPr="00B7568E">
              <w:rPr>
                <w:rFonts w:ascii="Arial" w:hAnsi="Arial" w:cs="Arial"/>
                <w:b/>
                <w:bCs/>
                <w:color w:val="000000"/>
              </w:rPr>
              <w:t>Redacted under FOIA section 40, Personal Information</w:t>
            </w:r>
          </w:p>
          <w:p w:rsidR="00353114" w:rsidRPr="00B7568E" w:rsidRDefault="00353114" w:rsidP="00353114">
            <w:pPr>
              <w:pStyle w:val="NormalWeb"/>
              <w:spacing w:before="0" w:beforeAutospacing="0" w:after="0" w:afterAutospacing="0"/>
            </w:pPr>
            <w:r w:rsidRPr="00B7568E">
              <w:rPr>
                <w:rFonts w:ascii="Arial" w:hAnsi="Arial" w:cs="Arial"/>
                <w:b/>
                <w:bCs/>
                <w:color w:val="000000"/>
              </w:rPr>
              <w:t>Redacted under FOIA section 40, Personal Information</w:t>
            </w:r>
          </w:p>
          <w:p w:rsidR="00B9733F" w:rsidRDefault="00B9733F">
            <w:pPr>
              <w:rPr>
                <w:rFonts w:ascii="Arial" w:eastAsia="Arial" w:hAnsi="Arial" w:cs="Arial"/>
                <w:color w:val="000000"/>
                <w:sz w:val="24"/>
                <w:szCs w:val="24"/>
                <w:highlight w:val="white"/>
              </w:rPr>
            </w:pPr>
          </w:p>
        </w:tc>
      </w:tr>
      <w:tr w:rsidR="00B9733F">
        <w:trPr>
          <w:trHeight w:val="1333"/>
        </w:trPr>
        <w:tc>
          <w:tcPr>
            <w:tcW w:w="436" w:type="dxa"/>
          </w:tcPr>
          <w:p w:rsidR="00B9733F" w:rsidRDefault="00B9733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Supplier </w:t>
            </w:r>
          </w:p>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8070" w:type="dxa"/>
          </w:tcPr>
          <w:p w:rsidR="00353114" w:rsidRPr="00B7568E" w:rsidRDefault="00353114" w:rsidP="00353114">
            <w:pPr>
              <w:pStyle w:val="NormalWeb"/>
              <w:spacing w:before="0" w:beforeAutospacing="0" w:after="0" w:afterAutospacing="0"/>
            </w:pPr>
            <w:r w:rsidRPr="00B7568E">
              <w:rPr>
                <w:rFonts w:ascii="Arial" w:hAnsi="Arial" w:cs="Arial"/>
                <w:b/>
                <w:bCs/>
                <w:color w:val="000000"/>
              </w:rPr>
              <w:t>Redacted under FOIA section 40, Personal Information</w:t>
            </w:r>
          </w:p>
          <w:p w:rsidR="00353114" w:rsidRPr="00B7568E" w:rsidRDefault="00353114" w:rsidP="00353114">
            <w:pPr>
              <w:pStyle w:val="NormalWeb"/>
              <w:spacing w:before="0" w:beforeAutospacing="0" w:after="0" w:afterAutospacing="0"/>
            </w:pPr>
            <w:r w:rsidRPr="00B7568E">
              <w:rPr>
                <w:rFonts w:ascii="Arial" w:hAnsi="Arial" w:cs="Arial"/>
                <w:b/>
                <w:bCs/>
                <w:color w:val="000000"/>
              </w:rPr>
              <w:t>Redacted under FOIA section 40, Personal Information</w:t>
            </w:r>
          </w:p>
          <w:p w:rsidR="00353114" w:rsidRPr="00B7568E" w:rsidRDefault="00353114" w:rsidP="00353114">
            <w:pPr>
              <w:pStyle w:val="NormalWeb"/>
              <w:spacing w:before="0" w:beforeAutospacing="0" w:after="0" w:afterAutospacing="0"/>
            </w:pPr>
            <w:r w:rsidRPr="00B7568E">
              <w:rPr>
                <w:rFonts w:ascii="Arial" w:hAnsi="Arial" w:cs="Arial"/>
                <w:b/>
                <w:bCs/>
                <w:color w:val="000000"/>
              </w:rPr>
              <w:t>Redacted under FOIA section 40, Personal Information</w:t>
            </w:r>
          </w:p>
          <w:p w:rsidR="00353114" w:rsidRDefault="00353114" w:rsidP="00353114">
            <w:pPr>
              <w:pStyle w:val="NormalWeb"/>
              <w:spacing w:before="0" w:beforeAutospacing="0" w:after="0" w:afterAutospacing="0"/>
            </w:pPr>
            <w:r w:rsidRPr="00B7568E">
              <w:rPr>
                <w:rFonts w:ascii="Arial" w:hAnsi="Arial" w:cs="Arial"/>
                <w:b/>
                <w:bCs/>
                <w:color w:val="000000"/>
              </w:rPr>
              <w:t>Redacted under FOIA section 40, Personal Information</w:t>
            </w:r>
          </w:p>
          <w:p w:rsidR="00B9733F" w:rsidRDefault="00B9733F">
            <w:pPr>
              <w:rPr>
                <w:rFonts w:ascii="Arial" w:eastAsia="Arial" w:hAnsi="Arial" w:cs="Arial"/>
                <w:color w:val="000000"/>
                <w:sz w:val="24"/>
                <w:szCs w:val="24"/>
                <w:highlight w:val="white"/>
              </w:rPr>
            </w:pPr>
          </w:p>
        </w:tc>
      </w:tr>
      <w:tr w:rsidR="00B9733F">
        <w:trPr>
          <w:trHeight w:val="1333"/>
        </w:trPr>
        <w:tc>
          <w:tcPr>
            <w:tcW w:w="436" w:type="dxa"/>
          </w:tcPr>
          <w:p w:rsidR="00B9733F" w:rsidRDefault="00B9733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Supplier Data Protection </w:t>
            </w:r>
          </w:p>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Officer</w:t>
            </w:r>
          </w:p>
        </w:tc>
        <w:tc>
          <w:tcPr>
            <w:tcW w:w="8070" w:type="dxa"/>
          </w:tcPr>
          <w:p w:rsidR="00353114" w:rsidRPr="00B7568E" w:rsidRDefault="00353114" w:rsidP="00353114">
            <w:pPr>
              <w:pStyle w:val="NormalWeb"/>
              <w:spacing w:before="0" w:beforeAutospacing="0" w:after="0" w:afterAutospacing="0"/>
            </w:pPr>
            <w:r w:rsidRPr="00B7568E">
              <w:rPr>
                <w:rFonts w:ascii="Arial" w:hAnsi="Arial" w:cs="Arial"/>
                <w:b/>
                <w:bCs/>
                <w:color w:val="000000"/>
              </w:rPr>
              <w:t>Redacted under FOIA section 40, Personal Information</w:t>
            </w:r>
          </w:p>
          <w:p w:rsidR="00353114" w:rsidRPr="00B7568E" w:rsidRDefault="00353114" w:rsidP="00353114">
            <w:pPr>
              <w:pStyle w:val="NormalWeb"/>
              <w:spacing w:before="0" w:beforeAutospacing="0" w:after="0" w:afterAutospacing="0"/>
            </w:pPr>
            <w:r w:rsidRPr="00B7568E">
              <w:rPr>
                <w:rFonts w:ascii="Arial" w:hAnsi="Arial" w:cs="Arial"/>
                <w:b/>
                <w:bCs/>
                <w:color w:val="000000"/>
              </w:rPr>
              <w:t>Redacted under FOIA section 40, Personal Information</w:t>
            </w:r>
          </w:p>
          <w:p w:rsidR="00353114" w:rsidRPr="00B7568E" w:rsidRDefault="00353114" w:rsidP="00353114">
            <w:pPr>
              <w:pStyle w:val="NormalWeb"/>
              <w:spacing w:before="0" w:beforeAutospacing="0" w:after="0" w:afterAutospacing="0"/>
            </w:pPr>
            <w:r w:rsidRPr="00B7568E">
              <w:rPr>
                <w:rFonts w:ascii="Arial" w:hAnsi="Arial" w:cs="Arial"/>
                <w:b/>
                <w:bCs/>
                <w:color w:val="000000"/>
              </w:rPr>
              <w:t>Redacted under FOIA section 40, Personal Information</w:t>
            </w:r>
          </w:p>
          <w:p w:rsidR="00353114" w:rsidRPr="00B7568E" w:rsidRDefault="00353114" w:rsidP="00353114">
            <w:pPr>
              <w:pStyle w:val="NormalWeb"/>
              <w:spacing w:before="0" w:beforeAutospacing="0" w:after="0" w:afterAutospacing="0"/>
            </w:pPr>
            <w:r w:rsidRPr="00B7568E">
              <w:rPr>
                <w:rFonts w:ascii="Arial" w:hAnsi="Arial" w:cs="Arial"/>
                <w:b/>
                <w:bCs/>
                <w:color w:val="000000"/>
              </w:rPr>
              <w:t>Redacted under FOIA section 40, Personal Information</w:t>
            </w:r>
          </w:p>
          <w:p w:rsidR="00B9733F" w:rsidRDefault="00B9733F">
            <w:pPr>
              <w:rPr>
                <w:rFonts w:ascii="Arial" w:eastAsia="Arial" w:hAnsi="Arial" w:cs="Arial"/>
                <w:color w:val="000000"/>
                <w:sz w:val="24"/>
                <w:szCs w:val="24"/>
                <w:highlight w:val="white"/>
              </w:rPr>
            </w:pPr>
          </w:p>
        </w:tc>
      </w:tr>
      <w:tr w:rsidR="00B9733F">
        <w:trPr>
          <w:trHeight w:val="762"/>
        </w:trPr>
        <w:tc>
          <w:tcPr>
            <w:tcW w:w="436" w:type="dxa"/>
          </w:tcPr>
          <w:p w:rsidR="00B9733F" w:rsidRDefault="00B9733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8070" w:type="dxa"/>
          </w:tcPr>
          <w:p w:rsidR="00B9733F" w:rsidRDefault="00C90F99">
            <w:pPr>
              <w:rPr>
                <w:rFonts w:ascii="Arial" w:eastAsia="Arial" w:hAnsi="Arial" w:cs="Arial"/>
                <w:color w:val="000000"/>
                <w:sz w:val="24"/>
                <w:szCs w:val="24"/>
                <w:highlight w:val="white"/>
              </w:rPr>
            </w:pPr>
            <w:r>
              <w:rPr>
                <w:rFonts w:ascii="Arial" w:eastAsia="Arial" w:hAnsi="Arial" w:cs="Arial"/>
                <w:color w:val="000000"/>
                <w:sz w:val="24"/>
                <w:szCs w:val="24"/>
                <w:highlight w:val="white"/>
              </w:rPr>
              <w:t>£10,000,000</w:t>
            </w:r>
          </w:p>
        </w:tc>
      </w:tr>
      <w:tr w:rsidR="00B9733F">
        <w:trPr>
          <w:trHeight w:val="1333"/>
        </w:trPr>
        <w:tc>
          <w:tcPr>
            <w:tcW w:w="436" w:type="dxa"/>
          </w:tcPr>
          <w:p w:rsidR="00B9733F" w:rsidRDefault="00B9733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Supplier </w:t>
            </w:r>
          </w:p>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Marketing Contact</w:t>
            </w:r>
          </w:p>
        </w:tc>
        <w:tc>
          <w:tcPr>
            <w:tcW w:w="8070" w:type="dxa"/>
          </w:tcPr>
          <w:p w:rsidR="00353114" w:rsidRPr="00B7568E" w:rsidRDefault="00353114" w:rsidP="00353114">
            <w:pPr>
              <w:pStyle w:val="NormalWeb"/>
              <w:spacing w:before="0" w:beforeAutospacing="0" w:after="0" w:afterAutospacing="0"/>
            </w:pPr>
            <w:r w:rsidRPr="00B7568E">
              <w:rPr>
                <w:rFonts w:ascii="Arial" w:hAnsi="Arial" w:cs="Arial"/>
                <w:b/>
                <w:bCs/>
                <w:color w:val="000000"/>
              </w:rPr>
              <w:t>Redacted under FOIA section 40, Personal Information</w:t>
            </w:r>
          </w:p>
          <w:p w:rsidR="00353114" w:rsidRPr="00B7568E" w:rsidRDefault="00353114" w:rsidP="00353114">
            <w:pPr>
              <w:pStyle w:val="NormalWeb"/>
              <w:spacing w:before="0" w:beforeAutospacing="0" w:after="0" w:afterAutospacing="0"/>
            </w:pPr>
            <w:r w:rsidRPr="00B7568E">
              <w:rPr>
                <w:rFonts w:ascii="Arial" w:hAnsi="Arial" w:cs="Arial"/>
                <w:b/>
                <w:bCs/>
                <w:color w:val="000000"/>
              </w:rPr>
              <w:t>Redacted under FOIA section 40, Personal Information</w:t>
            </w:r>
          </w:p>
          <w:p w:rsidR="00353114" w:rsidRPr="00B7568E" w:rsidRDefault="00353114" w:rsidP="00353114">
            <w:pPr>
              <w:pStyle w:val="NormalWeb"/>
              <w:spacing w:before="0" w:beforeAutospacing="0" w:after="0" w:afterAutospacing="0"/>
            </w:pPr>
            <w:r w:rsidRPr="00B7568E">
              <w:rPr>
                <w:rFonts w:ascii="Arial" w:hAnsi="Arial" w:cs="Arial"/>
                <w:b/>
                <w:bCs/>
                <w:color w:val="000000"/>
              </w:rPr>
              <w:t>Redacted under FOIA section 40, Personal Information</w:t>
            </w:r>
          </w:p>
          <w:p w:rsidR="00353114" w:rsidRPr="00B7568E" w:rsidRDefault="00353114" w:rsidP="00353114">
            <w:pPr>
              <w:pStyle w:val="NormalWeb"/>
              <w:spacing w:before="0" w:beforeAutospacing="0" w:after="0" w:afterAutospacing="0"/>
            </w:pPr>
            <w:r w:rsidRPr="00B7568E">
              <w:rPr>
                <w:rFonts w:ascii="Arial" w:hAnsi="Arial" w:cs="Arial"/>
                <w:b/>
                <w:bCs/>
                <w:color w:val="000000"/>
              </w:rPr>
              <w:t>Redacted under FOIA section 40, Personal Information</w:t>
            </w:r>
          </w:p>
          <w:p w:rsidR="00B9733F" w:rsidRDefault="00B9733F">
            <w:pPr>
              <w:rPr>
                <w:rFonts w:ascii="Arial" w:eastAsia="Arial" w:hAnsi="Arial" w:cs="Arial"/>
                <w:sz w:val="24"/>
                <w:szCs w:val="24"/>
                <w:highlight w:val="white"/>
              </w:rPr>
            </w:pPr>
          </w:p>
        </w:tc>
      </w:tr>
      <w:tr w:rsidR="00B9733F">
        <w:trPr>
          <w:trHeight w:val="1333"/>
        </w:trPr>
        <w:tc>
          <w:tcPr>
            <w:tcW w:w="436" w:type="dxa"/>
          </w:tcPr>
          <w:p w:rsidR="00B9733F" w:rsidRDefault="00B9733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Key Subcontractors</w:t>
            </w:r>
          </w:p>
        </w:tc>
        <w:tc>
          <w:tcPr>
            <w:tcW w:w="8070" w:type="dxa"/>
            <w:shd w:val="clear" w:color="auto" w:fill="auto"/>
          </w:tcPr>
          <w:p w:rsidR="00B9733F" w:rsidRDefault="00C90F99">
            <w:pPr>
              <w:spacing w:before="120" w:after="120"/>
              <w:rPr>
                <w:rFonts w:ascii="Arial" w:eastAsia="Arial" w:hAnsi="Arial" w:cs="Arial"/>
                <w:color w:val="000000"/>
                <w:sz w:val="24"/>
                <w:szCs w:val="24"/>
                <w:highlight w:val="white"/>
              </w:rPr>
            </w:pPr>
            <w:r>
              <w:rPr>
                <w:rFonts w:ascii="Arial" w:eastAsia="Arial" w:hAnsi="Arial" w:cs="Arial"/>
                <w:color w:val="000000"/>
                <w:sz w:val="24"/>
                <w:szCs w:val="24"/>
                <w:highlight w:val="white"/>
              </w:rPr>
              <w:t>If Applicable - Please see embedded folder within the Framework Contract Documents folder</w:t>
            </w:r>
          </w:p>
          <w:p w:rsidR="00B9733F" w:rsidRDefault="00C90F99">
            <w:pPr>
              <w:spacing w:before="120" w:after="120"/>
              <w:rPr>
                <w:rFonts w:ascii="Arial" w:eastAsia="Arial" w:hAnsi="Arial" w:cs="Arial"/>
                <w:color w:val="000000"/>
                <w:sz w:val="24"/>
                <w:szCs w:val="24"/>
                <w:highlight w:val="white"/>
              </w:rPr>
            </w:pPr>
            <w:r>
              <w:rPr>
                <w:rFonts w:ascii="Arial" w:eastAsia="Arial" w:hAnsi="Arial" w:cs="Arial"/>
                <w:color w:val="000000"/>
                <w:sz w:val="24"/>
                <w:szCs w:val="24"/>
                <w:highlight w:val="white"/>
              </w:rPr>
              <w:t>or NA</w:t>
            </w:r>
          </w:p>
        </w:tc>
      </w:tr>
      <w:tr w:rsidR="00B9733F">
        <w:trPr>
          <w:trHeight w:val="1333"/>
        </w:trPr>
        <w:tc>
          <w:tcPr>
            <w:tcW w:w="436" w:type="dxa"/>
          </w:tcPr>
          <w:p w:rsidR="00B9733F" w:rsidRDefault="00B9733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CCS </w:t>
            </w:r>
          </w:p>
          <w:p w:rsidR="00B9733F" w:rsidRDefault="00C90F99">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tcW w:w="8070" w:type="dxa"/>
          </w:tcPr>
          <w:p w:rsidR="00353114" w:rsidRPr="00B7568E" w:rsidRDefault="00353114" w:rsidP="00353114">
            <w:pPr>
              <w:pStyle w:val="NormalWeb"/>
              <w:spacing w:before="0" w:beforeAutospacing="0" w:after="0" w:afterAutospacing="0"/>
            </w:pPr>
            <w:r w:rsidRPr="00B7568E">
              <w:rPr>
                <w:rFonts w:ascii="Arial" w:hAnsi="Arial" w:cs="Arial"/>
                <w:b/>
                <w:bCs/>
                <w:color w:val="000000"/>
              </w:rPr>
              <w:t>Redacted under FOIA section 40, Personal Information</w:t>
            </w:r>
          </w:p>
          <w:p w:rsidR="00353114" w:rsidRPr="00B7568E" w:rsidRDefault="00353114" w:rsidP="00353114">
            <w:pPr>
              <w:pStyle w:val="NormalWeb"/>
              <w:spacing w:before="0" w:beforeAutospacing="0" w:after="0" w:afterAutospacing="0"/>
            </w:pPr>
            <w:r w:rsidRPr="00B7568E">
              <w:rPr>
                <w:rFonts w:ascii="Arial" w:hAnsi="Arial" w:cs="Arial"/>
                <w:b/>
                <w:bCs/>
                <w:color w:val="000000"/>
              </w:rPr>
              <w:t>Redacted under FOIA section 40, Personal Information</w:t>
            </w:r>
          </w:p>
          <w:p w:rsidR="00353114" w:rsidRPr="00B7568E" w:rsidRDefault="00353114" w:rsidP="00353114">
            <w:pPr>
              <w:pStyle w:val="NormalWeb"/>
              <w:spacing w:before="0" w:beforeAutospacing="0" w:after="0" w:afterAutospacing="0"/>
            </w:pPr>
            <w:r w:rsidRPr="00B7568E">
              <w:rPr>
                <w:rFonts w:ascii="Arial" w:hAnsi="Arial" w:cs="Arial"/>
                <w:b/>
                <w:bCs/>
                <w:color w:val="000000"/>
              </w:rPr>
              <w:t>Redacted under FOIA section 40, Personal Information</w:t>
            </w:r>
          </w:p>
          <w:p w:rsidR="00353114" w:rsidRPr="00B7568E" w:rsidRDefault="00353114" w:rsidP="00353114">
            <w:pPr>
              <w:pStyle w:val="NormalWeb"/>
              <w:spacing w:before="0" w:beforeAutospacing="0" w:after="0" w:afterAutospacing="0"/>
            </w:pPr>
            <w:r w:rsidRPr="00B7568E">
              <w:rPr>
                <w:rFonts w:ascii="Arial" w:hAnsi="Arial" w:cs="Arial"/>
                <w:b/>
                <w:bCs/>
                <w:color w:val="000000"/>
              </w:rPr>
              <w:t>Redacted under FOIA section 40, Personal Information</w:t>
            </w:r>
          </w:p>
          <w:p w:rsidR="00B9733F" w:rsidRDefault="00B9733F">
            <w:pPr>
              <w:rPr>
                <w:rFonts w:ascii="Arial" w:eastAsia="Arial" w:hAnsi="Arial" w:cs="Arial"/>
                <w:color w:val="000000"/>
                <w:sz w:val="24"/>
                <w:szCs w:val="24"/>
                <w:highlight w:val="white"/>
              </w:rPr>
            </w:pPr>
          </w:p>
        </w:tc>
      </w:tr>
    </w:tbl>
    <w:p w:rsidR="00B9733F" w:rsidRDefault="00B9733F">
      <w:pPr>
        <w:rPr>
          <w:rFonts w:ascii="Arial" w:eastAsia="Arial" w:hAnsi="Arial" w:cs="Arial"/>
          <w:sz w:val="24"/>
          <w:szCs w:val="24"/>
        </w:rPr>
      </w:pPr>
    </w:p>
    <w:p w:rsidR="00B9733F" w:rsidRDefault="00B9733F">
      <w:pPr>
        <w:rPr>
          <w:rFonts w:ascii="Arial" w:eastAsia="Arial" w:hAnsi="Arial" w:cs="Arial"/>
          <w:sz w:val="24"/>
          <w:szCs w:val="24"/>
        </w:rPr>
      </w:pPr>
    </w:p>
    <w:tbl>
      <w:tblPr>
        <w:tblStyle w:val="af3"/>
        <w:tblW w:w="10560" w:type="dxa"/>
        <w:tblInd w:w="-765"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2295"/>
        <w:gridCol w:w="2985"/>
        <w:gridCol w:w="1695"/>
        <w:gridCol w:w="3585"/>
      </w:tblGrid>
      <w:tr w:rsidR="00B9733F">
        <w:trPr>
          <w:trHeight w:val="635"/>
        </w:trPr>
        <w:tc>
          <w:tcPr>
            <w:tcW w:w="5280" w:type="dxa"/>
            <w:gridSpan w:val="2"/>
          </w:tcPr>
          <w:p w:rsidR="00B9733F" w:rsidRDefault="00C90F99">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5280" w:type="dxa"/>
            <w:gridSpan w:val="2"/>
          </w:tcPr>
          <w:p w:rsidR="00B9733F" w:rsidRDefault="00C90F99">
            <w:pPr>
              <w:keepNext/>
              <w:pBdr>
                <w:top w:val="nil"/>
                <w:left w:val="nil"/>
                <w:bottom w:val="nil"/>
                <w:right w:val="nil"/>
                <w:between w:val="nil"/>
              </w:pBdr>
              <w:spacing w:before="24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B9733F">
        <w:trPr>
          <w:trHeight w:val="635"/>
        </w:trPr>
        <w:tc>
          <w:tcPr>
            <w:tcW w:w="2295" w:type="dxa"/>
          </w:tcPr>
          <w:p w:rsidR="00B9733F" w:rsidRDefault="00C90F99">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5" w:type="dxa"/>
          </w:tcPr>
          <w:p w:rsidR="00B9733F" w:rsidRPr="00A9040B" w:rsidRDefault="0035311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A9040B">
              <w:rPr>
                <w:rFonts w:ascii="Arial" w:hAnsi="Arial" w:cs="Arial"/>
                <w:b/>
                <w:bCs/>
                <w:color w:val="000000"/>
                <w:sz w:val="24"/>
                <w:szCs w:val="24"/>
              </w:rPr>
              <w:t>Redacted under FOIA section 40, Personal Information</w:t>
            </w:r>
          </w:p>
        </w:tc>
        <w:tc>
          <w:tcPr>
            <w:tcW w:w="1695" w:type="dxa"/>
          </w:tcPr>
          <w:p w:rsidR="00B9733F" w:rsidRDefault="00C90F99">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585" w:type="dxa"/>
          </w:tcPr>
          <w:p w:rsidR="00B9733F" w:rsidRPr="00A9040B" w:rsidRDefault="0035311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A9040B">
              <w:rPr>
                <w:rFonts w:ascii="Arial" w:hAnsi="Arial" w:cs="Arial"/>
                <w:b/>
                <w:bCs/>
                <w:color w:val="000000"/>
                <w:sz w:val="24"/>
                <w:szCs w:val="24"/>
              </w:rPr>
              <w:t>Redacted under FOIA section 40, Personal Information</w:t>
            </w:r>
          </w:p>
        </w:tc>
      </w:tr>
      <w:tr w:rsidR="00B9733F">
        <w:trPr>
          <w:trHeight w:val="635"/>
        </w:trPr>
        <w:tc>
          <w:tcPr>
            <w:tcW w:w="2295" w:type="dxa"/>
          </w:tcPr>
          <w:p w:rsidR="00B9733F" w:rsidRDefault="00C90F99">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5" w:type="dxa"/>
          </w:tcPr>
          <w:p w:rsidR="00B9733F" w:rsidRPr="00A9040B" w:rsidRDefault="0035311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A9040B">
              <w:rPr>
                <w:rFonts w:ascii="Arial" w:hAnsi="Arial" w:cs="Arial"/>
                <w:b/>
                <w:bCs/>
                <w:color w:val="000000"/>
                <w:sz w:val="24"/>
                <w:szCs w:val="24"/>
              </w:rPr>
              <w:t>Redacted under FOIA section 40, Personal Information</w:t>
            </w:r>
          </w:p>
        </w:tc>
        <w:tc>
          <w:tcPr>
            <w:tcW w:w="1695" w:type="dxa"/>
          </w:tcPr>
          <w:p w:rsidR="00B9733F" w:rsidRDefault="00C90F99">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585" w:type="dxa"/>
          </w:tcPr>
          <w:p w:rsidR="00B9733F" w:rsidRPr="00A9040B" w:rsidRDefault="0035311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A9040B">
              <w:rPr>
                <w:rFonts w:ascii="Arial" w:hAnsi="Arial" w:cs="Arial"/>
                <w:b/>
                <w:bCs/>
                <w:color w:val="000000"/>
                <w:sz w:val="24"/>
                <w:szCs w:val="24"/>
              </w:rPr>
              <w:t>Redacted under FOIA section 40, Personal Information</w:t>
            </w:r>
          </w:p>
        </w:tc>
      </w:tr>
      <w:tr w:rsidR="00B9733F">
        <w:trPr>
          <w:trHeight w:val="635"/>
        </w:trPr>
        <w:tc>
          <w:tcPr>
            <w:tcW w:w="2295" w:type="dxa"/>
          </w:tcPr>
          <w:p w:rsidR="00B9733F" w:rsidRDefault="00C90F99">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5" w:type="dxa"/>
          </w:tcPr>
          <w:p w:rsidR="00B9733F" w:rsidRPr="00A9040B" w:rsidRDefault="0035311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A9040B">
              <w:rPr>
                <w:rFonts w:ascii="Arial" w:hAnsi="Arial" w:cs="Arial"/>
                <w:b/>
                <w:bCs/>
                <w:color w:val="000000"/>
                <w:sz w:val="24"/>
                <w:szCs w:val="24"/>
              </w:rPr>
              <w:t>Redacted under FOIA section 40, Personal Information</w:t>
            </w:r>
          </w:p>
        </w:tc>
        <w:tc>
          <w:tcPr>
            <w:tcW w:w="1695" w:type="dxa"/>
          </w:tcPr>
          <w:p w:rsidR="00B9733F" w:rsidRDefault="00C90F99">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585" w:type="dxa"/>
          </w:tcPr>
          <w:p w:rsidR="00B9733F" w:rsidRPr="00A9040B" w:rsidRDefault="0035311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A9040B">
              <w:rPr>
                <w:rFonts w:ascii="Arial" w:hAnsi="Arial" w:cs="Arial"/>
                <w:b/>
                <w:bCs/>
                <w:color w:val="000000"/>
                <w:sz w:val="24"/>
                <w:szCs w:val="24"/>
              </w:rPr>
              <w:t>Redacted under FOIA section 40, Personal Information</w:t>
            </w:r>
          </w:p>
        </w:tc>
      </w:tr>
      <w:tr w:rsidR="00B9733F">
        <w:trPr>
          <w:trHeight w:val="863"/>
        </w:trPr>
        <w:tc>
          <w:tcPr>
            <w:tcW w:w="2295" w:type="dxa"/>
          </w:tcPr>
          <w:p w:rsidR="00B9733F" w:rsidRDefault="00C90F99">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5" w:type="dxa"/>
          </w:tcPr>
          <w:p w:rsidR="00B9733F" w:rsidRDefault="0035311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1695" w:type="dxa"/>
          </w:tcPr>
          <w:p w:rsidR="00B9733F" w:rsidRDefault="00C90F99">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585" w:type="dxa"/>
          </w:tcPr>
          <w:p w:rsidR="00B9733F" w:rsidRDefault="0035311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r>
    </w:tbl>
    <w:p w:rsidR="00B9733F" w:rsidRDefault="00B9733F">
      <w:pPr>
        <w:pBdr>
          <w:top w:val="nil"/>
          <w:left w:val="nil"/>
          <w:bottom w:val="nil"/>
          <w:right w:val="nil"/>
          <w:between w:val="nil"/>
        </w:pBdr>
        <w:ind w:left="792"/>
        <w:rPr>
          <w:rFonts w:ascii="Arial" w:eastAsia="Arial" w:hAnsi="Arial" w:cs="Arial"/>
          <w:i/>
          <w:color w:val="000000"/>
        </w:rPr>
        <w:sectPr w:rsidR="00B9733F">
          <w:pgSz w:w="11906" w:h="16838"/>
          <w:pgMar w:top="1440" w:right="1440" w:bottom="1440" w:left="1440" w:header="720" w:footer="720" w:gutter="0"/>
          <w:cols w:space="720"/>
        </w:sectPr>
      </w:pPr>
    </w:p>
    <w:p w:rsidR="00B9733F" w:rsidRDefault="00B9733F">
      <w:pPr>
        <w:pBdr>
          <w:top w:val="nil"/>
          <w:left w:val="nil"/>
          <w:bottom w:val="nil"/>
          <w:right w:val="nil"/>
          <w:between w:val="nil"/>
        </w:pBdr>
        <w:ind w:left="792"/>
        <w:rPr>
          <w:rFonts w:ascii="Arial" w:eastAsia="Arial" w:hAnsi="Arial" w:cs="Arial"/>
          <w:i/>
          <w:color w:val="000000"/>
        </w:rPr>
      </w:pPr>
    </w:p>
    <w:sectPr w:rsidR="00B9733F">
      <w:type w:val="continuous"/>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0F99" w:rsidRDefault="00C90F99">
      <w:pPr>
        <w:spacing w:after="0" w:line="240" w:lineRule="auto"/>
      </w:pPr>
      <w:r>
        <w:separator/>
      </w:r>
    </w:p>
  </w:endnote>
  <w:endnote w:type="continuationSeparator" w:id="0">
    <w:p w:rsidR="00C90F99" w:rsidRDefault="00C90F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733F" w:rsidRDefault="00B9733F">
    <w:pPr>
      <w:tabs>
        <w:tab w:val="center" w:pos="4513"/>
        <w:tab w:val="right" w:pos="9026"/>
      </w:tabs>
      <w:spacing w:after="0"/>
      <w:rPr>
        <w:color w:val="A6A6A6"/>
      </w:rPr>
    </w:pPr>
  </w:p>
  <w:p w:rsidR="00B9733F" w:rsidRDefault="00C90F9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RM6240 Public Sector Legal Services</w:t>
    </w:r>
    <w:r>
      <w:rPr>
        <w:rFonts w:ascii="Arial" w:eastAsia="Arial" w:hAnsi="Arial" w:cs="Arial"/>
        <w:sz w:val="20"/>
        <w:szCs w:val="20"/>
      </w:rPr>
      <w:tab/>
      <w:t xml:space="preserve">                                           </w:t>
    </w:r>
  </w:p>
  <w:p w:rsidR="00B9733F" w:rsidRDefault="00C90F9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353114">
      <w:rPr>
        <w:rFonts w:ascii="Arial" w:eastAsia="Arial" w:hAnsi="Arial" w:cs="Arial"/>
        <w:color w:val="000000"/>
        <w:sz w:val="20"/>
        <w:szCs w:val="20"/>
      </w:rPr>
      <w:fldChar w:fldCharType="separate"/>
    </w:r>
    <w:r w:rsidR="00B7568E">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B9733F" w:rsidRDefault="00C90F99">
    <w:pPr>
      <w:spacing w:after="0" w:line="240" w:lineRule="auto"/>
      <w:jc w:val="both"/>
      <w:rPr>
        <w:rFonts w:ascii="Arial" w:eastAsia="Arial" w:hAnsi="Arial" w:cs="Arial"/>
        <w:sz w:val="20"/>
        <w:szCs w:val="20"/>
      </w:rPr>
    </w:pPr>
    <w:r>
      <w:rPr>
        <w:rFonts w:ascii="Arial" w:eastAsia="Arial" w:hAnsi="Arial" w:cs="Arial"/>
        <w:sz w:val="20"/>
        <w:szCs w:val="20"/>
      </w:rPr>
      <w:t>Model Version: v3.8</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733F" w:rsidRDefault="00B9733F">
    <w:pPr>
      <w:tabs>
        <w:tab w:val="center" w:pos="4513"/>
        <w:tab w:val="right" w:pos="9026"/>
      </w:tabs>
      <w:spacing w:after="0"/>
      <w:rPr>
        <w:rFonts w:ascii="Arial" w:eastAsia="Arial" w:hAnsi="Arial" w:cs="Arial"/>
        <w:color w:val="A6A6A6"/>
        <w:sz w:val="20"/>
        <w:szCs w:val="20"/>
      </w:rPr>
    </w:pPr>
  </w:p>
  <w:p w:rsidR="00B9733F" w:rsidRDefault="00C90F99">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B9733F" w:rsidRDefault="00C90F9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B9733F" w:rsidRDefault="00C90F99">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0F99" w:rsidRDefault="00C90F99">
      <w:pPr>
        <w:spacing w:after="0" w:line="240" w:lineRule="auto"/>
      </w:pPr>
      <w:r>
        <w:separator/>
      </w:r>
    </w:p>
  </w:footnote>
  <w:footnote w:type="continuationSeparator" w:id="0">
    <w:p w:rsidR="00C90F99" w:rsidRDefault="00C90F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733F" w:rsidRDefault="00C90F99">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rsidR="00B9733F" w:rsidRDefault="00C90F99">
    <w:pPr>
      <w:pBdr>
        <w:top w:val="nil"/>
        <w:left w:val="nil"/>
        <w:bottom w:val="nil"/>
        <w:right w:val="nil"/>
        <w:between w:val="nil"/>
      </w:pBdr>
      <w:tabs>
        <w:tab w:val="center" w:pos="4513"/>
        <w:tab w:val="right" w:pos="9026"/>
      </w:tabs>
      <w:spacing w:after="0" w:line="240" w:lineRule="auto"/>
    </w:pPr>
    <w:r>
      <w:rPr>
        <w:color w:val="000000"/>
      </w:rPr>
      <w:t>Crown Copyright 20</w:t>
    </w:r>
    <w:r>
      <w:t>22</w:t>
    </w:r>
  </w:p>
  <w:p w:rsidR="00B9733F" w:rsidRDefault="00B9733F">
    <w:pPr>
      <w:pBdr>
        <w:top w:val="nil"/>
        <w:left w:val="nil"/>
        <w:bottom w:val="nil"/>
        <w:right w:val="nil"/>
        <w:between w:val="nil"/>
      </w:pBd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733F" w:rsidRDefault="00C90F99">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rsidR="00B9733F" w:rsidRDefault="00C90F9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B9733F" w:rsidRDefault="00B973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12A9F"/>
    <w:multiLevelType w:val="multilevel"/>
    <w:tmpl w:val="95AC68F8"/>
    <w:lvl w:ilvl="0">
      <w:start w:val="1"/>
      <w:numFmt w:val="bullet"/>
      <w:pStyle w:val="GPSL4boldheading"/>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B481C50"/>
    <w:multiLevelType w:val="multilevel"/>
    <w:tmpl w:val="D94855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Symbols" w:eastAsia="Noto Sans Symbols" w:hAnsi="Noto Sans Symbols" w:cs="Noto Sans Symbols"/>
      </w:rPr>
    </w:lvl>
    <w:lvl w:ilvl="6">
      <w:start w:val="1"/>
      <w:numFmt w:val="bullet"/>
      <w:pStyle w:val="Heading7"/>
      <w:lvlText w:val="●"/>
      <w:lvlJc w:val="left"/>
      <w:pPr>
        <w:ind w:left="5040" w:hanging="360"/>
      </w:pPr>
      <w:rPr>
        <w:rFonts w:ascii="Noto Sans Symbols" w:eastAsia="Noto Sans Symbols" w:hAnsi="Noto Sans Symbols" w:cs="Noto Sans Symbol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BE94572"/>
    <w:multiLevelType w:val="multilevel"/>
    <w:tmpl w:val="B616F3E2"/>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3" w15:restartNumberingAfterBreak="0">
    <w:nsid w:val="351C2D3D"/>
    <w:multiLevelType w:val="multilevel"/>
    <w:tmpl w:val="7556C35C"/>
    <w:lvl w:ilvl="0">
      <w:start w:val="1"/>
      <w:numFmt w:val="decimal"/>
      <w:lvlText w:val="%1."/>
      <w:lvlJc w:val="left"/>
      <w:pPr>
        <w:ind w:left="644" w:hanging="357"/>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DC322A7"/>
    <w:multiLevelType w:val="multilevel"/>
    <w:tmpl w:val="40266D5E"/>
    <w:lvl w:ilvl="0">
      <w:start w:val="1"/>
      <w:numFmt w:val="decimal"/>
      <w:pStyle w:val="11table"/>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63B5584E"/>
    <w:multiLevelType w:val="multilevel"/>
    <w:tmpl w:val="EFDA2E36"/>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33F"/>
    <w:rsid w:val="00353114"/>
    <w:rsid w:val="00A9040B"/>
    <w:rsid w:val="00B7568E"/>
    <w:rsid w:val="00B9733F"/>
    <w:rsid w:val="00C90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3FEAC"/>
  <w15:docId w15:val="{A473C2DB-B75C-475A-96F3-297C4AED8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uiPriority w:val="9"/>
    <w:semiHidden/>
    <w:unhideWhenUsed/>
    <w:qFormat/>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6"/>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2">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3">
    <w:basedOn w:val="TableNormal"/>
    <w:rPr>
      <w:color w:val="366091"/>
    </w:rPr>
    <w:tblPr>
      <w:tblStyleRowBandSize w:val="1"/>
      <w:tblStyleColBandSize w:val="1"/>
    </w:tblPr>
  </w:style>
  <w:style w:type="table" w:customStyle="1" w:styleId="a4">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5">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6">
    <w:basedOn w:val="TableNormal"/>
    <w:rPr>
      <w:color w:val="366091"/>
    </w:rPr>
    <w:tblPr>
      <w:tblStyleRowBandSize w:val="1"/>
      <w:tblStyleColBandSize w:val="1"/>
    </w:tblPr>
  </w:style>
  <w:style w:type="table" w:customStyle="1" w:styleId="a7">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8">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9">
    <w:basedOn w:val="TableNormal"/>
    <w:rPr>
      <w:color w:val="366091"/>
    </w:rPr>
    <w:tblPr>
      <w:tblStyleRowBandSize w:val="1"/>
      <w:tblStyleColBandSize w:val="1"/>
    </w:tblPr>
  </w:style>
  <w:style w:type="table" w:customStyle="1" w:styleId="aa">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b">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c">
    <w:basedOn w:val="TableNormal"/>
    <w:rPr>
      <w:color w:val="366091"/>
    </w:rPr>
    <w:tblPr>
      <w:tblStyleRowBandSize w:val="1"/>
      <w:tblStyleColBandSize w:val="1"/>
    </w:tblPr>
  </w:style>
  <w:style w:type="table" w:customStyle="1" w:styleId="ad">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e">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f">
    <w:basedOn w:val="TableNormal"/>
    <w:rPr>
      <w:color w:val="366091"/>
    </w:rPr>
    <w:tblPr>
      <w:tblStyleRowBandSize w:val="1"/>
      <w:tblStyleColBandSize w:val="1"/>
    </w:tblPr>
  </w:style>
  <w:style w:type="table" w:customStyle="1" w:styleId="af0">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paragraph" w:styleId="NormalWeb">
    <w:name w:val="Normal (Web)"/>
    <w:basedOn w:val="Normal"/>
    <w:uiPriority w:val="99"/>
    <w:unhideWhenUsed/>
    <w:rsid w:val="00353114"/>
    <w:pPr>
      <w:suppressAutoHyphens w:val="0"/>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94217">
      <w:bodyDiv w:val="1"/>
      <w:marLeft w:val="0"/>
      <w:marRight w:val="0"/>
      <w:marTop w:val="0"/>
      <w:marBottom w:val="0"/>
      <w:divBdr>
        <w:top w:val="none" w:sz="0" w:space="0" w:color="auto"/>
        <w:left w:val="none" w:sz="0" w:space="0" w:color="auto"/>
        <w:bottom w:val="none" w:sz="0" w:space="0" w:color="auto"/>
        <w:right w:val="none" w:sz="0" w:space="0" w:color="auto"/>
      </w:divBdr>
    </w:div>
    <w:div w:id="295837996">
      <w:bodyDiv w:val="1"/>
      <w:marLeft w:val="0"/>
      <w:marRight w:val="0"/>
      <w:marTop w:val="0"/>
      <w:marBottom w:val="0"/>
      <w:divBdr>
        <w:top w:val="none" w:sz="0" w:space="0" w:color="auto"/>
        <w:left w:val="none" w:sz="0" w:space="0" w:color="auto"/>
        <w:bottom w:val="none" w:sz="0" w:space="0" w:color="auto"/>
        <w:right w:val="none" w:sz="0" w:space="0" w:color="auto"/>
      </w:divBdr>
    </w:div>
    <w:div w:id="306472400">
      <w:bodyDiv w:val="1"/>
      <w:marLeft w:val="0"/>
      <w:marRight w:val="0"/>
      <w:marTop w:val="0"/>
      <w:marBottom w:val="0"/>
      <w:divBdr>
        <w:top w:val="none" w:sz="0" w:space="0" w:color="auto"/>
        <w:left w:val="none" w:sz="0" w:space="0" w:color="auto"/>
        <w:bottom w:val="none" w:sz="0" w:space="0" w:color="auto"/>
        <w:right w:val="none" w:sz="0" w:space="0" w:color="auto"/>
      </w:divBdr>
    </w:div>
    <w:div w:id="582958148">
      <w:bodyDiv w:val="1"/>
      <w:marLeft w:val="0"/>
      <w:marRight w:val="0"/>
      <w:marTop w:val="0"/>
      <w:marBottom w:val="0"/>
      <w:divBdr>
        <w:top w:val="none" w:sz="0" w:space="0" w:color="auto"/>
        <w:left w:val="none" w:sz="0" w:space="0" w:color="auto"/>
        <w:bottom w:val="none" w:sz="0" w:space="0" w:color="auto"/>
        <w:right w:val="none" w:sz="0" w:space="0" w:color="auto"/>
      </w:divBdr>
    </w:div>
    <w:div w:id="903956708">
      <w:bodyDiv w:val="1"/>
      <w:marLeft w:val="0"/>
      <w:marRight w:val="0"/>
      <w:marTop w:val="0"/>
      <w:marBottom w:val="0"/>
      <w:divBdr>
        <w:top w:val="none" w:sz="0" w:space="0" w:color="auto"/>
        <w:left w:val="none" w:sz="0" w:space="0" w:color="auto"/>
        <w:bottom w:val="none" w:sz="0" w:space="0" w:color="auto"/>
        <w:right w:val="none" w:sz="0" w:space="0" w:color="auto"/>
      </w:divBdr>
    </w:div>
    <w:div w:id="1226378172">
      <w:bodyDiv w:val="1"/>
      <w:marLeft w:val="0"/>
      <w:marRight w:val="0"/>
      <w:marTop w:val="0"/>
      <w:marBottom w:val="0"/>
      <w:divBdr>
        <w:top w:val="none" w:sz="0" w:space="0" w:color="auto"/>
        <w:left w:val="none" w:sz="0" w:space="0" w:color="auto"/>
        <w:bottom w:val="none" w:sz="0" w:space="0" w:color="auto"/>
        <w:right w:val="none" w:sz="0" w:space="0" w:color="auto"/>
      </w:divBdr>
    </w:div>
    <w:div w:id="1452356945">
      <w:bodyDiv w:val="1"/>
      <w:marLeft w:val="0"/>
      <w:marRight w:val="0"/>
      <w:marTop w:val="0"/>
      <w:marBottom w:val="0"/>
      <w:divBdr>
        <w:top w:val="none" w:sz="0" w:space="0" w:color="auto"/>
        <w:left w:val="none" w:sz="0" w:space="0" w:color="auto"/>
        <w:bottom w:val="none" w:sz="0" w:space="0" w:color="auto"/>
        <w:right w:val="none" w:sz="0" w:space="0" w:color="auto"/>
      </w:divBdr>
      <w:divsChild>
        <w:div w:id="1003322058">
          <w:marLeft w:val="-115"/>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AE8wshGaR4jgRcoHhfR8QgFbJA==">AMUW2mWX7YhZ6FfIshfytzGQ8cJNy+KFj8W+G4dlQSOm+jzK57rPVIuQ5udJffmxitvLLWaysSpVyr5Kg/dAPDdHBa9PGIYOQ48wrYsHP0TbrpDylu5NTH7TnTa9SQwNdXbjG5M1J6C6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1834</Words>
  <Characters>10458</Characters>
  <Application>Microsoft Office Word</Application>
  <DocSecurity>0</DocSecurity>
  <Lines>87</Lines>
  <Paragraphs>24</Paragraphs>
  <ScaleCrop>false</ScaleCrop>
  <Company>Cabinet Office</Company>
  <LinksUpToDate>false</LinksUpToDate>
  <CharactersWithSpaces>12268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Eileen Waters</dc:creator>
  <cp:lastModifiedBy>Lesley Farrell</cp:lastModifiedBy>
  <cp:revision>11</cp:revision>
  <dcterms:created xsi:type="dcterms:W3CDTF">2022-08-19T13:51:00Z</dcterms:created>
  <dcterms:modified xsi:type="dcterms:W3CDTF">2022-08-30T13:36:00Z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